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EC6AE" w14:textId="4E10E89B" w:rsidR="00612909" w:rsidRPr="00AF2FFF" w:rsidRDefault="00612909" w:rsidP="00612909">
      <w:pPr>
        <w:pStyle w:val="Heading2"/>
        <w:spacing w:line="240" w:lineRule="auto"/>
        <w:rPr>
          <w:rFonts w:ascii="Times New Roman" w:hAnsi="Times New Roman" w:cs="Times New Roman"/>
          <w:b/>
          <w:bCs/>
          <w:color w:val="auto"/>
          <w:sz w:val="24"/>
          <w:szCs w:val="24"/>
          <w:lang w:val="en-GB"/>
        </w:rPr>
      </w:pPr>
      <w:bookmarkStart w:id="0" w:name="_Ref39586171"/>
      <w:bookmarkStart w:id="1" w:name="_Ref39673580"/>
      <w:bookmarkStart w:id="2" w:name="_Ref39674283"/>
      <w:bookmarkStart w:id="3" w:name="_Toc189481064"/>
      <w:r w:rsidRPr="00AF2FFF">
        <w:rPr>
          <w:rFonts w:ascii="Times New Roman" w:hAnsi="Times New Roman" w:cs="Times New Roman"/>
          <w:b/>
          <w:bCs/>
          <w:color w:val="auto"/>
          <w:sz w:val="24"/>
          <w:szCs w:val="24"/>
          <w:lang w:val="en-GB"/>
        </w:rPr>
        <w:t>Appendix No 10 " Draft Framework Agreement” to the Special Terms and Conditions of Procurement</w:t>
      </w:r>
      <w:bookmarkEnd w:id="0"/>
      <w:bookmarkEnd w:id="1"/>
      <w:bookmarkEnd w:id="2"/>
      <w:bookmarkEnd w:id="3"/>
    </w:p>
    <w:p w14:paraId="76D8B31C" w14:textId="77777777" w:rsidR="00612909" w:rsidRPr="00612909" w:rsidRDefault="00612909" w:rsidP="00612909">
      <w:pPr>
        <w:tabs>
          <w:tab w:val="left" w:pos="0"/>
        </w:tabs>
        <w:spacing w:after="0" w:line="240" w:lineRule="auto"/>
        <w:ind w:firstLine="1134"/>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r w:rsidRPr="00612909">
        <w:rPr>
          <w:rFonts w:ascii="Times New Roman" w:hAnsi="Times New Roman" w:cs="Times New Roman"/>
          <w:b/>
          <w:caps/>
          <w:sz w:val="24"/>
          <w:szCs w:val="24"/>
          <w:lang w:val="en-GB"/>
        </w:rPr>
        <w:tab/>
      </w:r>
    </w:p>
    <w:p w14:paraId="725C3853" w14:textId="77777777" w:rsidR="00612909" w:rsidRPr="00612909" w:rsidRDefault="00612909" w:rsidP="00612909">
      <w:pPr>
        <w:tabs>
          <w:tab w:val="left" w:pos="0"/>
        </w:tab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caps/>
          <w:sz w:val="24"/>
          <w:szCs w:val="24"/>
          <w:lang w:val="en-GB"/>
        </w:rPr>
        <w:t>FRAMEWORK AGREEMENT FOR THE PROCUREMENT OF SERVICES RELATED TO ORGANISING EVENTS (CONFERENCES, NETWORKING EVENTS, STUDY VISITS, ETC.) UNDER THE ESF+ SI+ INITIATIVE</w:t>
      </w:r>
    </w:p>
    <w:p w14:paraId="1AF0BB5C" w14:textId="77777777" w:rsidR="00612909" w:rsidRPr="00612909" w:rsidRDefault="00612909" w:rsidP="00612909">
      <w:pPr>
        <w:pStyle w:val="Title"/>
        <w:tabs>
          <w:tab w:val="left" w:pos="0"/>
          <w:tab w:val="left" w:pos="1800"/>
        </w:tabs>
        <w:rPr>
          <w:rFonts w:ascii="Times New Roman" w:hAnsi="Times New Roman" w:cs="Times New Roman"/>
          <w:b/>
          <w:sz w:val="24"/>
          <w:szCs w:val="24"/>
          <w:lang w:val="en-GB"/>
        </w:rPr>
      </w:pPr>
    </w:p>
    <w:p w14:paraId="56E9AB6E" w14:textId="45A9B77B" w:rsidR="00612909" w:rsidRPr="00612909" w:rsidRDefault="00612909" w:rsidP="00612909">
      <w:pPr>
        <w:pStyle w:val="Title"/>
        <w:tabs>
          <w:tab w:val="left" w:pos="0"/>
          <w:tab w:val="left" w:pos="1800"/>
        </w:tabs>
        <w:rPr>
          <w:rFonts w:ascii="Times New Roman" w:hAnsi="Times New Roman" w:cs="Times New Roman"/>
          <w:b/>
          <w:sz w:val="24"/>
          <w:szCs w:val="24"/>
          <w:lang w:val="en-GB"/>
        </w:rPr>
      </w:pPr>
      <w:r w:rsidRPr="00612909">
        <w:rPr>
          <w:rFonts w:ascii="Times New Roman" w:hAnsi="Times New Roman" w:cs="Times New Roman"/>
          <w:b/>
          <w:sz w:val="24"/>
          <w:szCs w:val="24"/>
          <w:lang w:val="en-GB"/>
        </w:rPr>
        <w:t>Vilnius</w:t>
      </w:r>
    </w:p>
    <w:p w14:paraId="5D628EB9" w14:textId="77777777" w:rsidR="00612909" w:rsidRPr="00612909" w:rsidRDefault="00612909" w:rsidP="00612909">
      <w:pPr>
        <w:pStyle w:val="Title"/>
        <w:tabs>
          <w:tab w:val="left" w:pos="0"/>
          <w:tab w:val="left" w:pos="1800"/>
        </w:tabs>
        <w:rPr>
          <w:rFonts w:ascii="Times New Roman" w:hAnsi="Times New Roman" w:cs="Times New Roman"/>
          <w:b/>
          <w:caps/>
          <w:sz w:val="24"/>
          <w:szCs w:val="24"/>
          <w:lang w:val="en-GB"/>
        </w:rPr>
      </w:pPr>
    </w:p>
    <w:p w14:paraId="290A4166" w14:textId="20506B73" w:rsidR="00612909" w:rsidRPr="00612909" w:rsidRDefault="00612909" w:rsidP="00612909">
      <w:pPr>
        <w:pStyle w:val="BodyText"/>
        <w:spacing w:after="0" w:line="240" w:lineRule="auto"/>
        <w:ind w:firstLine="1134"/>
        <w:rPr>
          <w:rFonts w:ascii="Times New Roman" w:hAnsi="Times New Roman" w:cs="Times New Roman"/>
          <w:bCs/>
          <w:sz w:val="24"/>
          <w:szCs w:val="24"/>
          <w:lang w:val="en-GB"/>
        </w:rPr>
      </w:pPr>
      <w:r w:rsidRPr="00612909">
        <w:rPr>
          <w:rFonts w:ascii="Times New Roman" w:hAnsi="Times New Roman" w:cs="Times New Roman"/>
          <w:sz w:val="24"/>
          <w:szCs w:val="24"/>
          <w:lang w:val="en-GB"/>
        </w:rPr>
        <w:t>Contracting Authority - Public Institution “European Social Fund Agency” (hereinafter referred to as - Customer</w:t>
      </w:r>
      <w:r w:rsidRPr="00612909">
        <w:rPr>
          <w:rFonts w:ascii="Times New Roman" w:hAnsi="Times New Roman" w:cs="Times New Roman"/>
          <w:bCs/>
          <w:sz w:val="24"/>
          <w:szCs w:val="24"/>
          <w:lang w:val="en-GB"/>
        </w:rPr>
        <w:t>)</w:t>
      </w:r>
      <w:r w:rsidRPr="00612909">
        <w:rPr>
          <w:rFonts w:ascii="Times New Roman" w:hAnsi="Times New Roman" w:cs="Times New Roman"/>
          <w:sz w:val="24"/>
          <w:szCs w:val="24"/>
          <w:lang w:val="en-GB"/>
        </w:rPr>
        <w:t xml:space="preserve">, represented by ..................................., acting under ..................................................., </w:t>
      </w:r>
      <w:r w:rsidRPr="00612909">
        <w:rPr>
          <w:rFonts w:ascii="Times New Roman" w:hAnsi="Times New Roman" w:cs="Times New Roman"/>
          <w:bCs/>
          <w:sz w:val="24"/>
          <w:szCs w:val="24"/>
          <w:lang w:val="en-GB"/>
        </w:rPr>
        <w:t xml:space="preserve">and the successful tenderers </w:t>
      </w:r>
      <w:r w:rsidRPr="00612909">
        <w:rPr>
          <w:rFonts w:ascii="Times New Roman" w:hAnsi="Times New Roman" w:cs="Times New Roman"/>
          <w:sz w:val="24"/>
          <w:szCs w:val="24"/>
          <w:lang w:val="en-GB"/>
        </w:rPr>
        <w:t xml:space="preserve">(hereinafter referred to as - Service </w:t>
      </w:r>
      <w:r w:rsidRPr="00612909">
        <w:rPr>
          <w:rFonts w:ascii="Times New Roman" w:hAnsi="Times New Roman" w:cs="Times New Roman"/>
          <w:bCs/>
          <w:sz w:val="24"/>
          <w:szCs w:val="24"/>
          <w:lang w:val="en-GB"/>
        </w:rPr>
        <w:t xml:space="preserve">Providers): </w:t>
      </w:r>
    </w:p>
    <w:p w14:paraId="097BB901"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first Service Provider, ........................, represented by ........................, acting under ......................................., </w:t>
      </w:r>
    </w:p>
    <w:p w14:paraId="6A7511C2"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second Service Provider, ........................, represented by ........................, acting under ......................................,</w:t>
      </w:r>
    </w:p>
    <w:p w14:paraId="28373ABC"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third Service Provider, ........................, represented by ........................, acting under ......................................,</w:t>
      </w:r>
    </w:p>
    <w:p w14:paraId="69D5106B"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fourth Service Provider, ........................, represented by ........................, acting under ......................................,</w:t>
      </w:r>
    </w:p>
    <w:p w14:paraId="2DE3B5B5"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sz w:val="24"/>
          <w:szCs w:val="24"/>
          <w:lang w:val="en-GB"/>
        </w:rPr>
        <w:t>the fifth Service Provider, ........................, represented by ........................, acting under ......................................,</w:t>
      </w:r>
    </w:p>
    <w:p w14:paraId="13BEBC9E" w14:textId="77777777" w:rsidR="00612909" w:rsidRPr="00612909" w:rsidRDefault="00612909" w:rsidP="00612909">
      <w:pPr>
        <w:pStyle w:val="BodyText"/>
        <w:spacing w:after="0" w:line="240" w:lineRule="auto"/>
        <w:ind w:firstLine="1134"/>
        <w:rPr>
          <w:rFonts w:ascii="Times New Roman" w:hAnsi="Times New Roman" w:cs="Times New Roman"/>
          <w:sz w:val="24"/>
          <w:szCs w:val="24"/>
          <w:lang w:val="en-GB"/>
        </w:rPr>
      </w:pPr>
      <w:r w:rsidRPr="00612909">
        <w:rPr>
          <w:rFonts w:ascii="Times New Roman" w:hAnsi="Times New Roman" w:cs="Times New Roman"/>
          <w:bCs/>
          <w:sz w:val="24"/>
          <w:szCs w:val="24"/>
          <w:lang w:val="en-GB"/>
        </w:rPr>
        <w:t>have concluded this</w:t>
      </w:r>
      <w:r w:rsidRPr="00612909">
        <w:rPr>
          <w:rFonts w:ascii="Times New Roman" w:hAnsi="Times New Roman" w:cs="Times New Roman"/>
          <w:sz w:val="24"/>
          <w:szCs w:val="24"/>
          <w:lang w:val="en-GB"/>
        </w:rPr>
        <w:t xml:space="preserve"> </w:t>
      </w:r>
      <w:r w:rsidRPr="00612909">
        <w:rPr>
          <w:rFonts w:ascii="Times New Roman" w:hAnsi="Times New Roman" w:cs="Times New Roman"/>
          <w:bCs/>
          <w:sz w:val="24"/>
          <w:szCs w:val="24"/>
          <w:lang w:val="en-GB"/>
        </w:rPr>
        <w:t xml:space="preserve">Framework Agreement for the procurement of services related to organising events (conferences, networking events, study visits, etc.) under the ESF+ SI+ initiative (hereinafter referred to as - the Framework Agreement). </w:t>
      </w:r>
    </w:p>
    <w:p w14:paraId="1756C767" w14:textId="77777777" w:rsidR="00612909" w:rsidRPr="00612909" w:rsidRDefault="00612909" w:rsidP="00612909">
      <w:pPr>
        <w:spacing w:after="0" w:line="240" w:lineRule="auto"/>
        <w:jc w:val="both"/>
        <w:rPr>
          <w:rFonts w:ascii="Times New Roman" w:hAnsi="Times New Roman" w:cs="Times New Roman"/>
          <w:sz w:val="24"/>
          <w:szCs w:val="24"/>
          <w:lang w:val="en-GB"/>
        </w:rPr>
      </w:pPr>
    </w:p>
    <w:p w14:paraId="772C7143"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KEY CONCEPTS</w:t>
      </w:r>
    </w:p>
    <w:p w14:paraId="7F02160A" w14:textId="77777777" w:rsidR="00612909" w:rsidRPr="00612909" w:rsidRDefault="00612909" w:rsidP="00612909">
      <w:pPr>
        <w:pStyle w:val="ListParagraph"/>
        <w:numPr>
          <w:ilvl w:val="1"/>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following concepts are used in the Framework Agreement and the Service Purchase and Sale (Order) Contract concluded on its basis (hereinafter referred to as </w:t>
      </w:r>
      <w:r w:rsidRPr="00612909">
        <w:rPr>
          <w:rFonts w:ascii="Times New Roman" w:hAnsi="Times New Roman" w:cs="Times New Roman"/>
          <w:b/>
          <w:sz w:val="24"/>
          <w:szCs w:val="24"/>
          <w:lang w:val="en-GB"/>
        </w:rPr>
        <w:t>the Procurement Contract or the Main Procurement Contract</w:t>
      </w:r>
      <w:r w:rsidRPr="00612909">
        <w:rPr>
          <w:rFonts w:ascii="Times New Roman" w:hAnsi="Times New Roman" w:cs="Times New Roman"/>
          <w:sz w:val="24"/>
          <w:szCs w:val="24"/>
          <w:lang w:val="en-GB"/>
        </w:rPr>
        <w:t xml:space="preserve">): </w:t>
      </w:r>
    </w:p>
    <w:p w14:paraId="0E1483D5"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Procurement </w:t>
      </w:r>
      <w:r w:rsidRPr="00612909">
        <w:rPr>
          <w:rFonts w:ascii="Times New Roman" w:hAnsi="Times New Roman" w:cs="Times New Roman"/>
          <w:sz w:val="24"/>
          <w:szCs w:val="24"/>
          <w:lang w:val="en-GB"/>
        </w:rPr>
        <w:t xml:space="preserve">means an international procurement procedure, announced on </w:t>
      </w:r>
      <w:r w:rsidRPr="00612909">
        <w:rPr>
          <w:rFonts w:ascii="Times New Roman" w:hAnsi="Times New Roman" w:cs="Times New Roman"/>
          <w:i/>
          <w:sz w:val="24"/>
          <w:szCs w:val="24"/>
          <w:lang w:val="en-GB"/>
        </w:rPr>
        <w:t>date</w:t>
      </w:r>
      <w:r w:rsidRPr="00612909">
        <w:rPr>
          <w:rFonts w:ascii="Times New Roman" w:hAnsi="Times New Roman" w:cs="Times New Roman"/>
          <w:sz w:val="24"/>
          <w:szCs w:val="24"/>
          <w:lang w:val="en-GB"/>
        </w:rPr>
        <w:t xml:space="preserve"> (procurement </w:t>
      </w:r>
      <w:r w:rsidRPr="00612909">
        <w:rPr>
          <w:rFonts w:ascii="Times New Roman" w:hAnsi="Times New Roman" w:cs="Times New Roman"/>
          <w:i/>
          <w:sz w:val="24"/>
          <w:szCs w:val="24"/>
          <w:lang w:val="en-GB"/>
        </w:rPr>
        <w:t xml:space="preserve">title </w:t>
      </w:r>
      <w:r w:rsidRPr="00612909">
        <w:rPr>
          <w:rFonts w:ascii="Times New Roman" w:hAnsi="Times New Roman" w:cs="Times New Roman"/>
          <w:sz w:val="24"/>
          <w:szCs w:val="24"/>
          <w:lang w:val="en-GB"/>
        </w:rPr>
        <w:t xml:space="preserve">and </w:t>
      </w:r>
      <w:r w:rsidRPr="00612909">
        <w:rPr>
          <w:rFonts w:ascii="Times New Roman" w:hAnsi="Times New Roman" w:cs="Times New Roman"/>
          <w:i/>
          <w:sz w:val="24"/>
          <w:szCs w:val="24"/>
          <w:lang w:val="en-GB"/>
        </w:rPr>
        <w:t>number</w:t>
      </w:r>
      <w:r w:rsidRPr="00612909">
        <w:rPr>
          <w:rFonts w:ascii="Times New Roman" w:hAnsi="Times New Roman" w:cs="Times New Roman"/>
          <w:sz w:val="24"/>
          <w:szCs w:val="24"/>
          <w:lang w:val="en-GB"/>
        </w:rPr>
        <w:t>), on the basis of which this Framework Agreement has been concluded.</w:t>
      </w:r>
    </w:p>
    <w:p w14:paraId="44124225"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Services </w:t>
      </w:r>
      <w:r w:rsidRPr="00612909">
        <w:rPr>
          <w:rFonts w:ascii="Times New Roman" w:hAnsi="Times New Roman" w:cs="Times New Roman"/>
          <w:sz w:val="24"/>
          <w:szCs w:val="24"/>
          <w:lang w:val="en-GB"/>
        </w:rPr>
        <w:t xml:space="preserve">mean the Services specified in the Procurement Documents and the Services detailed in the Invitation for Reopened Competition or in the Service Supply Order, for which a Framework Agreement has been concluded and which are required and/or may be required for the Customer in a particular case and which will be purchased by the Customer under the Procurement Contract concluded with the Service Providers in accordance with the procedure set out in the Procurement Documents and the Framework Agreement. No terms of this Framework Agreement may be interpreted as limiting the Customer's right to determine in the Invitation for Reopened Competition or the Service Supply Order that Services that are not precisely identified in Appendix No 1 to the Framework Agreement (i.e. whose technical characteristics are different from those set out in this Appendix) but have identical and/or similar uses will be purchased up to the specified limit. </w:t>
      </w:r>
    </w:p>
    <w:p w14:paraId="0B804F06"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lastRenderedPageBreak/>
        <w:t xml:space="preserve">Reopened competition amongst suppliers </w:t>
      </w:r>
      <w:r w:rsidRPr="00612909">
        <w:rPr>
          <w:rFonts w:ascii="Times New Roman" w:hAnsi="Times New Roman" w:cs="Times New Roman"/>
          <w:sz w:val="24"/>
          <w:szCs w:val="24"/>
          <w:lang w:val="en-GB"/>
        </w:rPr>
        <w:t xml:space="preserve">means a procurement procedure during which Service Providers update their tenders in accordance with the Invitation for Reopened Competition sent by the Customer, which specifies the specific need for Services and aims to conclude a Procurement Contract; </w:t>
      </w:r>
    </w:p>
    <w:p w14:paraId="54645AE4"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Invitation for reopened competition </w:t>
      </w:r>
      <w:r w:rsidRPr="00612909">
        <w:rPr>
          <w:rFonts w:ascii="Times New Roman" w:hAnsi="Times New Roman" w:cs="Times New Roman"/>
          <w:sz w:val="24"/>
          <w:szCs w:val="24"/>
          <w:lang w:val="en-GB"/>
        </w:rPr>
        <w:t xml:space="preserve">(hereinafter referred to as </w:t>
      </w:r>
      <w:r w:rsidRPr="00612909">
        <w:rPr>
          <w:rFonts w:ascii="Times New Roman" w:hAnsi="Times New Roman" w:cs="Times New Roman"/>
          <w:b/>
          <w:sz w:val="24"/>
          <w:szCs w:val="24"/>
          <w:lang w:val="en-GB"/>
        </w:rPr>
        <w:t>- Invitation</w:t>
      </w:r>
      <w:r w:rsidRPr="00612909">
        <w:rPr>
          <w:rFonts w:ascii="Times New Roman" w:hAnsi="Times New Roman" w:cs="Times New Roman"/>
          <w:sz w:val="24"/>
          <w:szCs w:val="24"/>
          <w:lang w:val="en-GB"/>
        </w:rPr>
        <w:t>) means the Customer's requirement to submit an updated tender in accordance with the requirements specified in the Framework Agreement and the Invitation;</w:t>
      </w:r>
    </w:p>
    <w:p w14:paraId="28FFC222"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Service supply order </w:t>
      </w:r>
      <w:r w:rsidRPr="00612909">
        <w:rPr>
          <w:rFonts w:ascii="Times New Roman" w:hAnsi="Times New Roman" w:cs="Times New Roman"/>
          <w:sz w:val="24"/>
          <w:szCs w:val="24"/>
          <w:lang w:val="en-GB"/>
        </w:rPr>
        <w:t>means an application to the Service Provider with a request to update the tender (improve the offered price and (or) supplement the tender) under the conditions specified in the application.</w:t>
      </w:r>
    </w:p>
    <w:p w14:paraId="76C75C01" w14:textId="52E0B879"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Procurement contract</w:t>
      </w:r>
      <w:r w:rsidRPr="00612909">
        <w:rPr>
          <w:rFonts w:ascii="Times New Roman" w:hAnsi="Times New Roman" w:cs="Times New Roman"/>
          <w:sz w:val="24"/>
          <w:szCs w:val="24"/>
          <w:lang w:val="en-GB"/>
        </w:rPr>
        <w:t xml:space="preserve"> means the main contract for the provision of Services concluded between the Customer and one of the Service Providers on the basis of the Framework Agreement and in accordance with the procedure established therein and in the Procurement Documents, after the Reopened Competition amongst Suppliers has been completed. </w:t>
      </w:r>
    </w:p>
    <w:p w14:paraId="59218168" w14:textId="77777777" w:rsidR="00612909" w:rsidRPr="00612909" w:rsidRDefault="00612909" w:rsidP="00612909">
      <w:pPr>
        <w:pStyle w:val="ListParagraph"/>
        <w:numPr>
          <w:ilvl w:val="2"/>
          <w:numId w:val="1"/>
        </w:numPr>
        <w:autoSpaceDN w:val="0"/>
        <w:spacing w:after="0" w:line="240" w:lineRule="auto"/>
        <w:jc w:val="both"/>
        <w:textAlignment w:val="baseline"/>
        <w:rPr>
          <w:rFonts w:ascii="Times New Roman" w:hAnsi="Times New Roman" w:cs="Times New Roman"/>
          <w:sz w:val="24"/>
          <w:szCs w:val="24"/>
          <w:lang w:val="en-GB"/>
        </w:rPr>
      </w:pPr>
      <w:r w:rsidRPr="00612909">
        <w:rPr>
          <w:rFonts w:ascii="Times New Roman" w:hAnsi="Times New Roman" w:cs="Times New Roman"/>
          <w:b/>
          <w:sz w:val="24"/>
          <w:szCs w:val="24"/>
          <w:lang w:val="en-GB"/>
        </w:rPr>
        <w:t xml:space="preserve">Tender </w:t>
      </w:r>
      <w:r w:rsidRPr="00612909">
        <w:rPr>
          <w:rFonts w:ascii="Times New Roman" w:hAnsi="Times New Roman" w:cs="Times New Roman"/>
          <w:sz w:val="24"/>
          <w:szCs w:val="24"/>
          <w:lang w:val="en-GB"/>
        </w:rPr>
        <w:t>means a binding offer of the Service Provider prepared by each of the Service Providers in accordance with the Procurement Documents and submitted to the Customer in accordance with the established procedure, and recognized as suitable by the Customer. Depending on the context, Tender also means an offer submitted by each of the Service Providers to the Reopened Competition amongst suppliers.</w:t>
      </w:r>
    </w:p>
    <w:p w14:paraId="756E541C"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1.2. In the Framework Agreement (i) undefined terms shall be interpreted in accordance with the Procurement Documents, relevant legal acts, and in accordance with the rules for interpreting contracts as enshrined in Article 6.193 of the Civil Code of the Republic of Lithuania.; (ii) the singular forms of defined terms shall also include the plural forms and vice versa; (ii) a specific gender (masculine or feminine) in the text of the Framework Agreement shall be interpreted as including any of these genders; (iv) in the event of a discrepancy between the numbers indicated in figures and the numbers indicated in words in the text of the Framework Agreement, the numbers indicated in words shall prevail; (v) a reference to “part”, “paragraph”, “sub-paragraph” and/or “appendix” shall mean a reference to the relevant part, paragraph, sub-paragraph and/or appendix of this Framework Agreement; (vi) “person” shall mean any natural person and/or legal person established or to be established and/or other entity and/or association; (vii) “third parties” means all persons who are not Parties to this Framework Agreement.</w:t>
      </w:r>
    </w:p>
    <w:p w14:paraId="249DB481"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1.3. The terms, abbreviations and interpretations used in the Framework Agreement shall be used and understood in the same manner in the Procurement Contract, unless otherwise specified.</w:t>
      </w:r>
    </w:p>
    <w:p w14:paraId="512275EE"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1.4. The Framework Agreement shall be interpreted in accordance with the legal acts and systemically with the Procurement Documents and the Tenders submitted by each of </w:t>
      </w:r>
      <w:r w:rsidRPr="00612909">
        <w:rPr>
          <w:rFonts w:ascii="Times New Roman" w:hAnsi="Times New Roman" w:cs="Times New Roman"/>
          <w:bCs/>
          <w:iCs/>
          <w:sz w:val="24"/>
          <w:szCs w:val="24"/>
          <w:lang w:val="en-GB"/>
        </w:rPr>
        <w:t>the Service Providers</w:t>
      </w:r>
      <w:r w:rsidRPr="00612909">
        <w:rPr>
          <w:rFonts w:ascii="Times New Roman" w:hAnsi="Times New Roman" w:cs="Times New Roman"/>
          <w:sz w:val="24"/>
          <w:szCs w:val="24"/>
          <w:lang w:val="en-GB"/>
        </w:rPr>
        <w:t xml:space="preserve">. In the event that any discrepancies are identified after the conclusion of this Framework Agreement between the provisions of the Framework Agreement, the Procurement Documents and/or the content of the Tenders, this Framework Agreement shall be interpreted in accordance, first of all, with the provisions of this Framework Agreement (the draft of which is an integral part of the Procurement Documents), then in accordance with the the Procurement Documents on the basis of which the Framework Agreement was concluded, and then in accordance with the Tenders submitted by Suppliers. </w:t>
      </w:r>
    </w:p>
    <w:p w14:paraId="321306BA" w14:textId="77777777" w:rsidR="00612909" w:rsidRPr="00612909" w:rsidRDefault="00612909" w:rsidP="00612909">
      <w:pPr>
        <w:overflowPunct w:val="0"/>
        <w:autoSpaceDE w:val="0"/>
        <w:autoSpaceDN w:val="0"/>
        <w:adjustRightInd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 </w:t>
      </w:r>
    </w:p>
    <w:p w14:paraId="1EF5CA31"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SUBJECT MATTER OF THE FRAMEWORK AGREEMENT</w:t>
      </w:r>
    </w:p>
    <w:p w14:paraId="565A6B41"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2.1. By the Framework Agreement, the Customer and the Service Provider agree on the terms and conditions applicable to future Procurement Contracts concluded on its basis, which will be concluded during the validity period of this Framework Agreement.</w:t>
      </w:r>
    </w:p>
    <w:p w14:paraId="65D171F4"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2.2. The Framework Agreement applies to all relations between the Service Provider and the Customer related to the provision of the Services set out in this Framework Agreement and the Procurement Contract. This Framework Agreement creates legal relations between each of the Service Providers and the Customer. This Framework Agreement does not create legal relations between the Service Providers.</w:t>
      </w:r>
    </w:p>
    <w:p w14:paraId="2F0D999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2.3. The Parties undertake that the Services will be ordered/provided in accordance with the procedure established in the Framework Agreement and the Procurement Contract concluded on its basis.</w:t>
      </w:r>
    </w:p>
    <w:p w14:paraId="37C9608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p>
    <w:p w14:paraId="43885FB3"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PRICE OF FRAMEWORK AGREEMENT</w:t>
      </w:r>
    </w:p>
    <w:p w14:paraId="61CC3542" w14:textId="20E809CA"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initial/maximum value of the Framework Agreement, equal to the maximum amount of funds allocated for the procurement of Services, is €4,000,000 (four million Euros) excluding VAT (</w:t>
      </w:r>
      <w:r w:rsidRPr="00612909">
        <w:rPr>
          <w:rFonts w:ascii="Times New Roman" w:hAnsi="Times New Roman" w:cs="Times New Roman"/>
          <w:i/>
          <w:iCs/>
          <w:sz w:val="24"/>
          <w:szCs w:val="24"/>
          <w:lang w:val="en-GB"/>
        </w:rPr>
        <w:t>state price in EUR excluding VAT</w:t>
      </w:r>
      <w:r w:rsidRPr="00612909">
        <w:rPr>
          <w:rFonts w:ascii="Times New Roman" w:hAnsi="Times New Roman" w:cs="Times New Roman"/>
          <w:sz w:val="24"/>
          <w:szCs w:val="24"/>
          <w:lang w:val="en-GB"/>
        </w:rPr>
        <w:t>); (</w:t>
      </w:r>
      <w:r w:rsidRPr="00612909">
        <w:rPr>
          <w:rFonts w:ascii="Times New Roman" w:hAnsi="Times New Roman" w:cs="Times New Roman"/>
          <w:i/>
          <w:iCs/>
          <w:sz w:val="24"/>
          <w:szCs w:val="24"/>
          <w:lang w:val="en-GB"/>
        </w:rPr>
        <w:t>state the VAT rate and amount in EUR if applicable to the contract</w:t>
      </w:r>
      <w:r w:rsidRPr="00612909">
        <w:rPr>
          <w:rFonts w:ascii="Times New Roman" w:hAnsi="Times New Roman" w:cs="Times New Roman"/>
          <w:sz w:val="24"/>
          <w:szCs w:val="24"/>
          <w:lang w:val="en-GB"/>
        </w:rPr>
        <w:t>); (</w:t>
      </w:r>
      <w:r w:rsidRPr="00612909">
        <w:rPr>
          <w:rFonts w:ascii="Times New Roman" w:hAnsi="Times New Roman" w:cs="Times New Roman"/>
          <w:i/>
          <w:iCs/>
          <w:sz w:val="24"/>
          <w:szCs w:val="24"/>
          <w:lang w:val="en-GB"/>
        </w:rPr>
        <w:t>state the total price in EUR including VAT</w:t>
      </w:r>
      <w:r w:rsidRPr="00612909">
        <w:rPr>
          <w:rFonts w:ascii="Times New Roman" w:hAnsi="Times New Roman" w:cs="Times New Roman"/>
          <w:sz w:val="24"/>
          <w:szCs w:val="24"/>
          <w:lang w:val="en-GB"/>
        </w:rPr>
        <w:t>). This amount also includes the value specified in paragraph 3.</w:t>
      </w:r>
      <w:r w:rsidR="00F906CF">
        <w:rPr>
          <w:rFonts w:ascii="Times New Roman" w:hAnsi="Times New Roman" w:cs="Times New Roman"/>
          <w:sz w:val="24"/>
          <w:szCs w:val="24"/>
          <w:lang w:val="en-GB"/>
        </w:rPr>
        <w:t>8</w:t>
      </w:r>
      <w:r w:rsidRPr="00612909">
        <w:rPr>
          <w:rFonts w:ascii="Times New Roman" w:hAnsi="Times New Roman" w:cs="Times New Roman"/>
          <w:sz w:val="24"/>
          <w:szCs w:val="24"/>
          <w:lang w:val="en-GB"/>
        </w:rPr>
        <w:t xml:space="preserve"> of the Framework Agreement. Other costs that may arise due to revisions and/or changes in quantity (scope) are not included in the initial value of the Framework Agreement.</w:t>
      </w:r>
    </w:p>
    <w:p w14:paraId="72242002"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Framework Agreement is subject to a fixed price and contract performance cost reimbursement pricing, established and applied in accordance with the Methodology for Determining Pricing Rules, approved by Order No 1S-95 of the Director of the Public Procurement Service of 28 June 2017 "On the Approval of the Methodology for Establishing Pricing Rules". The Customer is not obliged to procure the entire quantity of Services. Services will be purchased on as-needed basis. The contract performance cost reimbursement consists of two parts – costs actually incurred by the Service Provider, directly related to the performance of the contract, and a fixed price. The Service Provider will be obliged to submit third-party documents substantiating the costs within the time limit set by the Customer. </w:t>
      </w:r>
    </w:p>
    <w:p w14:paraId="6EECD04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prices of the Framework Agreement specified in Appendix No 3 to the Framework Agreement “Tender to the procurement of services related to organising events (conferences, networking events, study visits, etc.) under the ESF+ SI+ initiative” are fixed and established for the entire period of validity of the Framework Agreement, except for the cases provided for in this Framework Agreement. </w:t>
      </w:r>
    </w:p>
    <w:p w14:paraId="0E00299D"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prices of the Preliminary Agreement include all taxes, except VAT, and all costs related to the provision of Services, necessary for the proper implementation of the Procurement Contracts concluded under the Framework Agreement. The Service Provider shall not be entitled to claim any costs exceeding the rates of the Services. The Customer shall pay the Service Provider the VAT calculated by it and separated in the accounting document, if this VAT must be calculated and applied in accordance with the procedure established by legal acts. The Customer has the right to request the Service Provider to substantiate the validity of the application of VAT, including, but not limited to, a request to submit a conclusion of a competent authority (e.g., the State Tax Inspectorate under the Ministry of Finance of the Republic of Lithuania, etc.) on the application of VAT to the services provided by the Service Provider.</w:t>
      </w:r>
    </w:p>
    <w:p w14:paraId="37492774"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 xml:space="preserve">The price of the Services that the Contracting Authority will have to pay to the Service Provider will depend on the quantity of Services actually provided in the performance of the Framework Agreement and the Procurement Contract (s). </w:t>
      </w:r>
    </w:p>
    <w:p w14:paraId="0C7B688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Service fees (excluding VAT) may be reviewed (recalculated) during the validity period of the Framework Agreement under the following conditions and procedure:</w:t>
      </w:r>
    </w:p>
    <w:p w14:paraId="7566DA23"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Any party to the Framework Agreement has the right to initiate a recalculation (change) of the prices provided for in the Framework Agreement during the period of validity of the Framework Agreement, as specified in Paragraph 3.6.4 of the Framework Agreement, no earlier than 6 (six) months after the date of entry into force of the Framework Agreement (if the recalculation has already been performed - after the date of the last recalculation in accordance with this paragraph), but not more often than 1 (one) time per calendar half-year, if the change in prices of Consumer Goods and Services (k), calculated as set out in this paragraph, exceeds 5 %:</w:t>
      </w:r>
    </w:p>
    <w:p w14:paraId="05CB66A8" w14:textId="77777777" w:rsidR="00612909" w:rsidRPr="00612909" w:rsidRDefault="00612909" w:rsidP="00612909">
      <w:pPr>
        <w:tabs>
          <w:tab w:val="num" w:pos="1004"/>
        </w:tabs>
        <w:spacing w:after="0" w:line="240" w:lineRule="auto"/>
        <w:jc w:val="both"/>
        <w:rPr>
          <w:rFonts w:ascii="Times New Roman" w:eastAsia="Times New Roman" w:hAnsi="Times New Roman" w:cs="Times New Roman"/>
          <w:sz w:val="24"/>
          <w:szCs w:val="24"/>
          <w:lang w:val="en-GB"/>
        </w:rPr>
      </w:pPr>
      <m:oMath>
        <m:r>
          <w:rPr>
            <w:rFonts w:ascii="Cambria Math" w:eastAsia="Times New Roman" w:hAnsi="Cambria Math" w:cs="Times New Roman"/>
            <w:sz w:val="24"/>
            <w:szCs w:val="24"/>
            <w:lang w:val="en-GB" w:eastAsia="en-US"/>
          </w:rPr>
          <m:t>k =</m:t>
        </m:r>
        <m:f>
          <m:fPr>
            <m:ctrlPr>
              <w:rPr>
                <w:rFonts w:ascii="Cambria Math" w:eastAsia="SimSun" w:hAnsi="Cambria Math" w:cs="Times New Roman"/>
                <w:i/>
                <w:sz w:val="24"/>
                <w:szCs w:val="24"/>
                <w:lang w:val="en-GB" w:eastAsia="en-US"/>
              </w:rPr>
            </m:ctrlPr>
          </m:fPr>
          <m:num>
            <m:sSub>
              <m:sSubPr>
                <m:ctrlPr>
                  <w:rPr>
                    <w:rFonts w:ascii="Cambria Math" w:eastAsia="SimSun" w:hAnsi="Cambria Math" w:cs="Times New Roman"/>
                    <w:i/>
                    <w:sz w:val="24"/>
                    <w:szCs w:val="24"/>
                    <w:lang w:val="en-GB" w:eastAsia="en-US"/>
                  </w:rPr>
                </m:ctrlPr>
              </m:sSubPr>
              <m:e>
                <m:r>
                  <w:rPr>
                    <w:rFonts w:ascii="Cambria Math" w:eastAsia="SimSun" w:hAnsi="Cambria Math" w:cs="Times New Roman"/>
                    <w:sz w:val="24"/>
                    <w:szCs w:val="24"/>
                    <w:lang w:val="en-GB" w:eastAsia="en-US"/>
                  </w:rPr>
                  <m:t>Ind</m:t>
                </m:r>
              </m:e>
              <m:sub>
                <m:r>
                  <w:rPr>
                    <w:rFonts w:ascii="Cambria Math" w:eastAsia="SimSun" w:hAnsi="Cambria Math" w:cs="Times New Roman"/>
                    <w:sz w:val="24"/>
                    <w:szCs w:val="24"/>
                    <w:lang w:val="en-GB" w:eastAsia="en-US"/>
                  </w:rPr>
                  <m:t>latest</m:t>
                </m:r>
              </m:sub>
            </m:sSub>
          </m:num>
          <m:den>
            <m:sSub>
              <m:sSubPr>
                <m:ctrlPr>
                  <w:rPr>
                    <w:rFonts w:ascii="Cambria Math" w:eastAsia="SimSun" w:hAnsi="Cambria Math" w:cs="Times New Roman"/>
                    <w:i/>
                    <w:sz w:val="24"/>
                    <w:szCs w:val="24"/>
                    <w:lang w:val="en-GB" w:eastAsia="en-US"/>
                  </w:rPr>
                </m:ctrlPr>
              </m:sSubPr>
              <m:e>
                <m:r>
                  <w:rPr>
                    <w:rFonts w:ascii="Cambria Math" w:eastAsia="SimSun" w:hAnsi="Cambria Math" w:cs="Times New Roman"/>
                    <w:sz w:val="24"/>
                    <w:szCs w:val="24"/>
                    <w:lang w:val="en-GB" w:eastAsia="en-US"/>
                  </w:rPr>
                  <m:t>Ind</m:t>
                </m:r>
              </m:e>
              <m:sub>
                <m:r>
                  <w:rPr>
                    <w:rFonts w:ascii="Cambria Math" w:eastAsia="SimSun" w:hAnsi="Cambria Math" w:cs="Times New Roman"/>
                    <w:sz w:val="24"/>
                    <w:szCs w:val="24"/>
                    <w:lang w:val="en-GB" w:eastAsia="en-US"/>
                  </w:rPr>
                  <m:t>beginning</m:t>
                </m:r>
              </m:sub>
            </m:sSub>
          </m:den>
        </m:f>
        <m:r>
          <w:rPr>
            <w:rFonts w:ascii="Cambria Math" w:eastAsia="SimSun" w:hAnsi="Cambria Math" w:cs="Times New Roman"/>
            <w:sz w:val="24"/>
            <w:szCs w:val="24"/>
            <w:lang w:val="en-GB" w:eastAsia="en-US"/>
          </w:rPr>
          <m:t>×100-100</m:t>
        </m:r>
      </m:oMath>
      <w:r w:rsidRPr="00612909">
        <w:rPr>
          <w:rFonts w:ascii="Times New Roman" w:hAnsi="Times New Roman" w:cs="Times New Roman"/>
          <w:sz w:val="24"/>
          <w:szCs w:val="24"/>
          <w:lang w:val="en-GB"/>
        </w:rPr>
        <w:t>, (%), where:</w:t>
      </w:r>
    </w:p>
    <w:p w14:paraId="672DEAE9" w14:textId="77777777" w:rsidR="00612909" w:rsidRPr="00612909" w:rsidRDefault="00612909" w:rsidP="00612909">
      <w:p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Indlatest is the most recent published index of consumer goods and services as of the date of sending the request for price recalculation to another party. The index is published on the Official Statistics Portal https://osp.stat.gov.lt/; </w:t>
      </w:r>
    </w:p>
    <w:p w14:paraId="6799C91B" w14:textId="77777777" w:rsidR="00612909" w:rsidRPr="00612909" w:rsidRDefault="00612909" w:rsidP="00612909">
      <w:p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Indbeginning is the index of consumer goods and services as of the start date (month) of the period. In the case of the first recalculation, the beginning (month) of the period is the month of the last day of the deadline for submission of tenders for the procurement on the basis of which this Framework Agreement concluded (please fill in). In the case of the second and subsequent recalculations, the beginning (month) of the period is the month of the published value of the relevant index used during the last recalculation.</w:t>
      </w:r>
    </w:p>
    <w:p w14:paraId="11C4F032"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recalculation of the rate set in the Framework Agreement is calculated according to the formula:</w:t>
      </w:r>
    </w:p>
    <w:p w14:paraId="4B3F6A68" w14:textId="77777777" w:rsidR="00612909" w:rsidRPr="00612909" w:rsidRDefault="00000000" w:rsidP="00612909">
      <w:pPr>
        <w:tabs>
          <w:tab w:val="left" w:pos="720"/>
          <w:tab w:val="num" w:pos="1004"/>
        </w:tabs>
        <w:spacing w:after="0" w:line="240" w:lineRule="auto"/>
        <w:rPr>
          <w:rFonts w:ascii="Times New Roman" w:eastAsia="Calibri" w:hAnsi="Times New Roman" w:cs="Times New Roman"/>
          <w:i/>
          <w:sz w:val="24"/>
          <w:szCs w:val="24"/>
          <w:lang w:val="en-GB"/>
        </w:rPr>
      </w:pPr>
      <m:oMath>
        <m:sSub>
          <m:sSubPr>
            <m:ctrlPr>
              <w:rPr>
                <w:rFonts w:ascii="Cambria Math" w:eastAsia="Calibri" w:hAnsi="Cambria Math" w:cs="Times New Roman"/>
                <w:i/>
                <w:sz w:val="24"/>
                <w:szCs w:val="24"/>
                <w:lang w:val="en-GB" w:eastAsia="en-US"/>
              </w:rPr>
            </m:ctrlPr>
          </m:sSubPr>
          <m:e>
            <m:r>
              <w:rPr>
                <w:rFonts w:ascii="Cambria Math" w:eastAsia="Calibri" w:hAnsi="Cambria Math" w:cs="Times New Roman"/>
                <w:sz w:val="24"/>
                <w:szCs w:val="24"/>
                <w:lang w:val="en-GB" w:eastAsia="en-US"/>
              </w:rPr>
              <m:t>a</m:t>
            </m:r>
          </m:e>
          <m:sub>
            <m:r>
              <w:rPr>
                <w:rFonts w:ascii="Cambria Math" w:eastAsia="Calibri" w:hAnsi="Cambria Math" w:cs="Times New Roman"/>
                <w:sz w:val="24"/>
                <w:szCs w:val="24"/>
                <w:lang w:val="en-GB" w:eastAsia="en-US"/>
              </w:rPr>
              <m:t>1</m:t>
            </m:r>
          </m:sub>
        </m:sSub>
        <m:r>
          <w:rPr>
            <w:rFonts w:ascii="Cambria Math" w:eastAsia="Calibri" w:hAnsi="Cambria Math" w:cs="Times New Roman"/>
            <w:sz w:val="24"/>
            <w:szCs w:val="24"/>
            <w:lang w:val="en-GB" w:eastAsia="en-US"/>
          </w:rPr>
          <m:t>=</m:t>
        </m:r>
        <m:r>
          <w:rPr>
            <w:rFonts w:ascii="Cambria Math" w:eastAsia="Times New Roman" w:hAnsi="Cambria Math" w:cs="Times New Roman"/>
            <w:sz w:val="24"/>
            <w:szCs w:val="24"/>
            <w:lang w:val="en-GB" w:eastAsia="en-US"/>
          </w:rPr>
          <m:t>a+</m:t>
        </m:r>
        <m:d>
          <m:dPr>
            <m:ctrlPr>
              <w:rPr>
                <w:rFonts w:ascii="Cambria Math" w:eastAsia="Times New Roman" w:hAnsi="Cambria Math" w:cs="Times New Roman"/>
                <w:i/>
                <w:sz w:val="24"/>
                <w:szCs w:val="24"/>
                <w:lang w:val="en-GB" w:eastAsia="en-US"/>
              </w:rPr>
            </m:ctrlPr>
          </m:dPr>
          <m:e>
            <m:f>
              <m:fPr>
                <m:ctrlPr>
                  <w:rPr>
                    <w:rFonts w:ascii="Cambria Math" w:eastAsia="Times New Roman" w:hAnsi="Cambria Math" w:cs="Times New Roman"/>
                    <w:i/>
                    <w:sz w:val="24"/>
                    <w:szCs w:val="24"/>
                    <w:lang w:val="en-GB" w:eastAsia="en-US"/>
                  </w:rPr>
                </m:ctrlPr>
              </m:fPr>
              <m:num>
                <m:r>
                  <w:rPr>
                    <w:rFonts w:ascii="Cambria Math" w:eastAsia="Times New Roman" w:hAnsi="Cambria Math" w:cs="Times New Roman"/>
                    <w:sz w:val="24"/>
                    <w:szCs w:val="24"/>
                    <w:lang w:val="en-GB" w:eastAsia="en-US"/>
                  </w:rPr>
                  <m:t>k</m:t>
                </m:r>
              </m:num>
              <m:den>
                <m:r>
                  <w:rPr>
                    <w:rFonts w:ascii="Cambria Math" w:eastAsia="Times New Roman" w:hAnsi="Cambria Math" w:cs="Times New Roman"/>
                    <w:sz w:val="24"/>
                    <w:szCs w:val="24"/>
                    <w:lang w:val="en-GB" w:eastAsia="en-US"/>
                  </w:rPr>
                  <m:t>100</m:t>
                </m:r>
              </m:den>
            </m:f>
            <m:r>
              <w:rPr>
                <w:rFonts w:ascii="Cambria Math" w:eastAsia="Times New Roman" w:hAnsi="Cambria Math" w:cs="Times New Roman"/>
                <w:sz w:val="24"/>
                <w:szCs w:val="24"/>
                <w:lang w:val="en-GB" w:eastAsia="en-US"/>
              </w:rPr>
              <m:t>×a</m:t>
            </m:r>
          </m:e>
        </m:d>
      </m:oMath>
      <w:r w:rsidR="00612909" w:rsidRPr="00612909">
        <w:rPr>
          <w:rFonts w:ascii="Times New Roman" w:hAnsi="Times New Roman" w:cs="Times New Roman"/>
          <w:i/>
          <w:sz w:val="24"/>
          <w:szCs w:val="24"/>
          <w:lang w:val="en-GB"/>
        </w:rPr>
        <w:t>, where</w:t>
      </w:r>
    </w:p>
    <w:p w14:paraId="5AE1F31E" w14:textId="77777777" w:rsidR="00612909" w:rsidRPr="00612909" w:rsidRDefault="00612909" w:rsidP="00612909">
      <w:pPr>
        <w:tabs>
          <w:tab w:val="left" w:pos="720"/>
          <w:tab w:val="num" w:pos="1004"/>
        </w:tabs>
        <w:spacing w:after="0" w:line="240" w:lineRule="auto"/>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a is the rate (EUR excluding VAT) (if it has already been recalculated, then after the last recalculation).</w:t>
      </w:r>
    </w:p>
    <w:p w14:paraId="2938AFD9" w14:textId="77777777" w:rsidR="00612909" w:rsidRPr="00612909" w:rsidRDefault="00612909" w:rsidP="00612909">
      <w:pPr>
        <w:tabs>
          <w:tab w:val="left" w:pos="720"/>
          <w:tab w:val="num" w:pos="1004"/>
        </w:tabs>
        <w:spacing w:after="0" w:line="240" w:lineRule="auto"/>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a</w:t>
      </w:r>
      <w:r w:rsidRPr="00612909">
        <w:rPr>
          <w:rFonts w:ascii="Times New Roman" w:hAnsi="Times New Roman" w:cs="Times New Roman"/>
          <w:sz w:val="24"/>
          <w:szCs w:val="24"/>
          <w:vertAlign w:val="subscript"/>
          <w:lang w:val="en-GB"/>
        </w:rPr>
        <w:t xml:space="preserve">1 </w:t>
      </w:r>
      <w:r w:rsidRPr="00612909">
        <w:rPr>
          <w:rFonts w:ascii="Times New Roman" w:hAnsi="Times New Roman" w:cs="Times New Roman"/>
          <w:sz w:val="24"/>
          <w:szCs w:val="24"/>
          <w:lang w:val="en-GB"/>
        </w:rPr>
        <w:t>is the recalculated (changed) price (EUR excluding VAT)</w:t>
      </w:r>
    </w:p>
    <w:p w14:paraId="7EBEEB86" w14:textId="77777777" w:rsidR="00612909" w:rsidRPr="00612909" w:rsidRDefault="00612909" w:rsidP="00612909">
      <w:pPr>
        <w:tabs>
          <w:tab w:val="left" w:pos="567"/>
          <w:tab w:val="num" w:pos="1004"/>
        </w:tabs>
        <w:spacing w:after="0" w:line="240" w:lineRule="auto"/>
        <w:jc w:val="both"/>
        <w:rPr>
          <w:rFonts w:ascii="Times New Roman" w:eastAsia="Times New Roman" w:hAnsi="Times New Roman" w:cs="Times New Roman"/>
          <w:sz w:val="24"/>
          <w:szCs w:val="24"/>
          <w:lang w:val="en-GB"/>
        </w:rPr>
      </w:pPr>
      <w:r w:rsidRPr="00612909">
        <w:rPr>
          <w:rFonts w:ascii="Times New Roman" w:hAnsi="Times New Roman" w:cs="Times New Roman"/>
          <w:sz w:val="24"/>
          <w:szCs w:val="24"/>
          <w:lang w:val="en-GB"/>
        </w:rPr>
        <w:t>k is the change (increase or decrease) (%) in prices of Consumer Goods and Services calculated according to the Consumer Price Index "Consumer Goods and Services".</w:t>
      </w:r>
    </w:p>
    <w:p w14:paraId="7D5E6FC2"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For calculations, index values are taken with an accuracy of four decimal places. The calculated change (k) is used for further calculations after rounding to one decimal place, and the calculated rate "a" is rounded to two decimal places.</w:t>
      </w:r>
    </w:p>
    <w:p w14:paraId="2AF25DE3"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Party initiating the recalculation of the Framework Agreement rates, by contacting the other Party to the Framework Agreement in writing, shall provide specific consumer price indexes for "Consumer Goods and Services" published in the database of the Department of Statistics on its official website http://www.stat.gov.lt and the recalculation of the Framework Agreement prices according to the formulas set out above. If neither Party of the Framework Agreement initiates the recalculation of the Framework Agreement rates, the rates set out in the Framework Agreement will not be changed, and the Customer shall settle with the Service Provider according to the prices set out in the Framework Agreement.</w:t>
      </w:r>
    </w:p>
    <w:p w14:paraId="2F08A369"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recalculation of Framework Agreement rates is formalized by an agreement signed by the Parties, which specifies the following information: index value at the beginning of the period and the date of its determination, index value at the end of the period and the date of </w:t>
      </w:r>
      <w:r w:rsidRPr="00612909">
        <w:rPr>
          <w:rFonts w:ascii="Times New Roman" w:hAnsi="Times New Roman" w:cs="Times New Roman"/>
          <w:sz w:val="24"/>
          <w:szCs w:val="24"/>
          <w:lang w:val="en-GB"/>
        </w:rPr>
        <w:lastRenderedPageBreak/>
        <w:t>its determination, price change (k), recalculated rates, recalculated initial Framework Agreement value.</w:t>
      </w:r>
    </w:p>
    <w:p w14:paraId="7971B3BB"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recalculated rates shall enter into force and apply from the date of signing of the written agreement between the Parties of the Framework Agreement. The recalculated rates shall apply only to the quantities (volumes) of services not procured under the Framework Agreement.</w:t>
      </w:r>
    </w:p>
    <w:p w14:paraId="1A08FCCE"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A subsequent recalculation of rates cannot cover the period for which the recalculation has already been performed.</w:t>
      </w:r>
    </w:p>
    <w:p w14:paraId="65D725A7"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Recalculation of VAT (if applicable) applicable to services: </w:t>
      </w:r>
    </w:p>
    <w:p w14:paraId="09CC6810"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during any period of validity of the Framework Agreement, when the legal acts of the Republic of Lithuania change the VAT rate applied to the Services or when the Supreme Administrative Court of Lithuania or the judicial institutions of the European Union officially publish interpretations of the application of laws and other legal acts that lead to changes in the application of VAT, including cases when the tax administrator officially changes the applicable tax practice for calculating VAT; </w:t>
      </w:r>
    </w:p>
    <w:p w14:paraId="01C0F2FA"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The amount of the VAT change is proportional to the amount of the VAT rate change; </w:t>
      </w:r>
    </w:p>
    <w:p w14:paraId="62360708"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interested Party shall apply in writing to the other Party for a recalculation of the VAT rate. The rates of the Framework Agreement excluding VAT shall not be changed, only the VAT part shall be recalculated accordingly. Agreements on the recalculation of the VAT applicable to the Services shall be formalized in writing, agreed upon by the Parties and shall be considered an integral part of the Framework Agreement;</w:t>
      </w:r>
    </w:p>
    <w:p w14:paraId="4DB8B02C"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changed VAT rate applicable to Services shall apply only to Services provided after the entry into force of the changed VAT rate or the date of publication of the official information by the institutions specified in Paragraph 3.7.1, except in cases where the specified institutions indicate a different period for the start of application of the changed VAT rate.</w:t>
      </w:r>
    </w:p>
    <w:p w14:paraId="414B78E7"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provisions of this paragraph do not apply and the VAT rate is not recalculated where the VAT rate increases or the obligation to pay it arises due to circumstances in the Service Provider's control, e.g., where its activities change, provisions of tax legislation are applied improperly, etc. – the Service Provider must assess such possible changes when submitting the Tender and in such case the VAT applied to the Services shall not be changed.</w:t>
      </w:r>
    </w:p>
    <w:p w14:paraId="076A057F"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In the event that it is determined that the Service Provider unreasonably calculated and applied VAT to the services provided, the Service Provider must issue clarifying accounting documents and refund to the Customer the amounts of VAT unreasonably paid by the Customer. </w:t>
      </w:r>
    </w:p>
    <w:p w14:paraId="096188DF"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Services that have not been precisely identified in the Procurement Documents / Framework Agreement, but are of identical or similar use may be purchased throughout the validity period of the Framework Agreement according to the Customer's needs through the Reopened Competition amongst Suppliers; however, the total value of such Services ordered throughout the validity period of the Framework Agreement may not exceed 10 (ten) % of the maximum price of the Framework Agreement. The specification of such Services and their delivery terms are specified in the Service Order or Invitation.</w:t>
      </w:r>
    </w:p>
    <w:p w14:paraId="7DCC7B2B" w14:textId="77777777" w:rsidR="00612909" w:rsidRPr="00612909" w:rsidRDefault="00612909" w:rsidP="00612909">
      <w:pPr>
        <w:spacing w:line="240" w:lineRule="auto"/>
        <w:ind w:left="360" w:hanging="360"/>
        <w:rPr>
          <w:rFonts w:ascii="Times New Roman" w:hAnsi="Times New Roman" w:cs="Times New Roman"/>
          <w:sz w:val="24"/>
          <w:szCs w:val="24"/>
          <w:lang w:val="en-GB"/>
        </w:rPr>
      </w:pPr>
    </w:p>
    <w:p w14:paraId="289E2E9D"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EXECUTION OF THE FRAMEWORK AGREEMENT</w:t>
      </w:r>
    </w:p>
    <w:p w14:paraId="576EF89A" w14:textId="51D0C6A8"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In order to conclude a </w:t>
      </w:r>
      <w:r>
        <w:rPr>
          <w:rFonts w:ascii="Times New Roman" w:hAnsi="Times New Roman" w:cs="Times New Roman"/>
          <w:sz w:val="24"/>
          <w:szCs w:val="24"/>
          <w:lang w:val="en-GB"/>
        </w:rPr>
        <w:t>Procurement</w:t>
      </w:r>
      <w:r w:rsidRPr="00612909">
        <w:rPr>
          <w:rFonts w:ascii="Times New Roman" w:hAnsi="Times New Roman" w:cs="Times New Roman"/>
          <w:sz w:val="24"/>
          <w:szCs w:val="24"/>
          <w:lang w:val="en-GB"/>
        </w:rPr>
        <w:t xml:space="preserve"> contract for the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 xml:space="preserve">ation of a specific event, the Customer's authorized person conducts the Reopened Competition amongst Suppliers in accordance with the procedure set out in Appendix No 2 “Procedure for Reopened Competition amongst Suppliers” to the Framework Agreement and sends an Invitation to the Service Providers. </w:t>
      </w:r>
    </w:p>
    <w:p w14:paraId="5744154B"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The Service Provider undertakes to ensure that it meets the qualification and other requirements set out in the Terms and Conditions of Procurement during the validity of this Framework Agreement and the Procurement Contract(s).</w:t>
      </w:r>
    </w:p>
    <w:p w14:paraId="69F1C6EB" w14:textId="0C8641E8"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event organisation project manager(s) indicated in the Service Provider's Tender, including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 xml:space="preserve">ation project manager whose experience was scored in the quality criteria assessment, must perform the </w:t>
      </w:r>
      <w:r>
        <w:rPr>
          <w:rFonts w:ascii="Times New Roman" w:hAnsi="Times New Roman" w:cs="Times New Roman"/>
          <w:sz w:val="24"/>
          <w:szCs w:val="24"/>
          <w:lang w:val="en-GB"/>
        </w:rPr>
        <w:t>Framework Agreement and Procurement Contrac</w:t>
      </w:r>
      <w:r w:rsidRPr="00612909">
        <w:rPr>
          <w:rFonts w:ascii="Times New Roman" w:hAnsi="Times New Roman" w:cs="Times New Roman"/>
          <w:sz w:val="24"/>
          <w:szCs w:val="24"/>
          <w:lang w:val="en-GB"/>
        </w:rPr>
        <w:t xml:space="preserve">t properly, on time, and to the required quality throughout the </w:t>
      </w:r>
      <w:r>
        <w:rPr>
          <w:rFonts w:ascii="Times New Roman" w:hAnsi="Times New Roman" w:cs="Times New Roman"/>
          <w:sz w:val="24"/>
          <w:szCs w:val="24"/>
          <w:lang w:val="en-GB"/>
        </w:rPr>
        <w:t>d</w:t>
      </w:r>
      <w:r w:rsidRPr="00612909">
        <w:rPr>
          <w:rFonts w:ascii="Times New Roman" w:hAnsi="Times New Roman" w:cs="Times New Roman"/>
          <w:sz w:val="24"/>
          <w:szCs w:val="24"/>
          <w:lang w:val="en-GB"/>
        </w:rPr>
        <w:t>uration</w:t>
      </w:r>
      <w:r>
        <w:rPr>
          <w:rFonts w:ascii="Times New Roman" w:hAnsi="Times New Roman" w:cs="Times New Roman"/>
          <w:sz w:val="24"/>
          <w:szCs w:val="24"/>
          <w:lang w:val="en-GB"/>
        </w:rPr>
        <w:t xml:space="preserve"> of the Framework Agreement</w:t>
      </w:r>
      <w:r w:rsidRPr="00612909">
        <w:rPr>
          <w:rFonts w:ascii="Times New Roman" w:hAnsi="Times New Roman" w:cs="Times New Roman"/>
          <w:sz w:val="24"/>
          <w:szCs w:val="24"/>
          <w:lang w:val="en-GB"/>
        </w:rPr>
        <w:t>;</w:t>
      </w:r>
    </w:p>
    <w:p w14:paraId="7B691C0E" w14:textId="62D3930B"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Service Provider must ensure that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ation project manager indicated in the Tender, including the event organi</w:t>
      </w:r>
      <w:r>
        <w:rPr>
          <w:rFonts w:ascii="Times New Roman" w:hAnsi="Times New Roman" w:cs="Times New Roman"/>
          <w:sz w:val="24"/>
          <w:szCs w:val="24"/>
          <w:lang w:val="en-GB"/>
        </w:rPr>
        <w:t>s</w:t>
      </w:r>
      <w:r w:rsidRPr="00612909">
        <w:rPr>
          <w:rFonts w:ascii="Times New Roman" w:hAnsi="Times New Roman" w:cs="Times New Roman"/>
          <w:sz w:val="24"/>
          <w:szCs w:val="24"/>
          <w:lang w:val="en-GB"/>
        </w:rPr>
        <w:t>ation project manager whose experience was scored in the quality criteria assessment, provide the services throughout the duration</w:t>
      </w:r>
      <w:r>
        <w:rPr>
          <w:rFonts w:ascii="Times New Roman" w:hAnsi="Times New Roman" w:cs="Times New Roman"/>
          <w:sz w:val="24"/>
          <w:szCs w:val="24"/>
          <w:lang w:val="en-GB"/>
        </w:rPr>
        <w:t xml:space="preserve"> of the Framework Agreement</w:t>
      </w:r>
      <w:r w:rsidRPr="00612909">
        <w:rPr>
          <w:rFonts w:ascii="Times New Roman" w:hAnsi="Times New Roman" w:cs="Times New Roman"/>
          <w:sz w:val="24"/>
          <w:szCs w:val="24"/>
          <w:lang w:val="en-GB"/>
        </w:rPr>
        <w:t>, except for cases specified in the Framework agreement.</w:t>
      </w:r>
    </w:p>
    <w:p w14:paraId="0A663A81" w14:textId="77777777" w:rsidR="00612909" w:rsidRPr="00612909" w:rsidRDefault="00612909" w:rsidP="00612909">
      <w:pPr>
        <w:pStyle w:val="ListParagraph"/>
        <w:numPr>
          <w:ilvl w:val="1"/>
          <w:numId w:val="1"/>
        </w:numPr>
        <w:spacing w:after="0" w:line="240" w:lineRule="auto"/>
        <w:jc w:val="both"/>
        <w:rPr>
          <w:rFonts w:ascii="Times New Roman" w:eastAsia="Times New Roman" w:hAnsi="Times New Roman" w:cs="Times New Roman"/>
          <w:sz w:val="24"/>
          <w:szCs w:val="24"/>
          <w:lang w:val="en-GB"/>
        </w:rPr>
      </w:pPr>
      <w:r w:rsidRPr="00612909">
        <w:rPr>
          <w:rFonts w:ascii="Times New Roman" w:hAnsi="Times New Roman" w:cs="Times New Roman"/>
          <w:sz w:val="24"/>
          <w:szCs w:val="24"/>
          <w:lang w:val="en-GB"/>
        </w:rPr>
        <w:t xml:space="preserve">If, after completing </w:t>
      </w:r>
      <w:bookmarkStart w:id="4" w:name="_Hlk133273944"/>
      <w:r w:rsidRPr="00612909">
        <w:rPr>
          <w:rFonts w:ascii="Times New Roman" w:hAnsi="Times New Roman" w:cs="Times New Roman"/>
          <w:sz w:val="24"/>
          <w:szCs w:val="24"/>
          <w:lang w:val="en-GB"/>
        </w:rPr>
        <w:t>the procedures provided for in Paragraph 4.1 of the Framework Agreement</w:t>
      </w:r>
      <w:bookmarkEnd w:id="4"/>
      <w:r w:rsidRPr="00612909">
        <w:rPr>
          <w:rFonts w:ascii="Times New Roman" w:hAnsi="Times New Roman" w:cs="Times New Roman"/>
          <w:sz w:val="24"/>
          <w:szCs w:val="24"/>
          <w:lang w:val="en-GB"/>
        </w:rPr>
        <w:t>, the Procurement Contract is not concluded for reasons in the Service Providers’ control (no Tenders were received during the Reopened Competition or all Tenders received did not meet the established requirements, excessively high, unacceptable to the Customer, prices were offered, etc.), the Customer has the right to take any of the following actions at its discretion:</w:t>
      </w:r>
    </w:p>
    <w:p w14:paraId="0EDF0C41"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to organize the procedures provided for in Paragraph 4.1 of the Framework Agreement repeatedly;</w:t>
      </w:r>
    </w:p>
    <w:p w14:paraId="1DE5E598"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to organize the procedures provided for in Paragraph 4.1 in respect of a larger and/or smaller scope of Services;</w:t>
      </w:r>
    </w:p>
    <w:p w14:paraId="17A5B2BE" w14:textId="77777777" w:rsidR="00612909" w:rsidRPr="00612909" w:rsidRDefault="00612909" w:rsidP="00612909">
      <w:pPr>
        <w:pStyle w:val="ListParagraph"/>
        <w:numPr>
          <w:ilvl w:val="2"/>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to organize a procurement for the same Services in accordance with the general procedure established by legal acts.</w:t>
      </w:r>
    </w:p>
    <w:p w14:paraId="4AC6D12E"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In the event that the Framework Agreement is concluded with only one Service Provider, the Customer has the right, without reopening the competition amongst suppliers, to conclude the Procurement Contract with this Service Provider under the rates specified in the Framework Agreement and the conditions specified in the Technical Specification prepared by the Customer for the specific event. If the Service Provider refuses to conclude the Procurement Contract without reopening the competition, the sanction in Paragraph 5.1 of the Framework Agreement shall apply.</w:t>
      </w:r>
    </w:p>
    <w:p w14:paraId="4853A75B" w14:textId="77777777" w:rsidR="00612909" w:rsidRPr="00612909" w:rsidRDefault="00612909" w:rsidP="00612909">
      <w:pPr>
        <w:pStyle w:val="ListParagraph"/>
        <w:numPr>
          <w:ilvl w:val="1"/>
          <w:numId w:val="1"/>
        </w:numPr>
        <w:spacing w:after="0" w:line="240" w:lineRule="auto"/>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The Service Provider must be able to manage multiple Events (Orders) simultaneously.</w:t>
      </w:r>
    </w:p>
    <w:p w14:paraId="4C481923" w14:textId="77777777" w:rsidR="00612909" w:rsidRPr="00612909" w:rsidRDefault="00612909" w:rsidP="00612909">
      <w:pPr>
        <w:tabs>
          <w:tab w:val="left" w:pos="0"/>
          <w:tab w:val="left" w:pos="567"/>
          <w:tab w:val="left" w:pos="851"/>
          <w:tab w:val="left" w:pos="2977"/>
        </w:tabs>
        <w:autoSpaceDN w:val="0"/>
        <w:spacing w:after="0" w:line="240" w:lineRule="auto"/>
        <w:ind w:firstLine="567"/>
        <w:jc w:val="both"/>
        <w:textAlignment w:val="baseline"/>
        <w:rPr>
          <w:rFonts w:ascii="Times New Roman" w:hAnsi="Times New Roman" w:cs="Times New Roman"/>
          <w:sz w:val="24"/>
          <w:szCs w:val="24"/>
          <w:lang w:val="en-GB"/>
        </w:rPr>
      </w:pPr>
    </w:p>
    <w:p w14:paraId="04F92DB5" w14:textId="77777777" w:rsidR="00612909" w:rsidRPr="00612909" w:rsidRDefault="00612909" w:rsidP="00612909">
      <w:pPr>
        <w:pStyle w:val="ListParagraph"/>
        <w:spacing w:line="240" w:lineRule="auto"/>
        <w:ind w:left="360"/>
        <w:rPr>
          <w:rFonts w:ascii="Times New Roman" w:hAnsi="Times New Roman" w:cs="Times New Roman"/>
          <w:sz w:val="24"/>
          <w:szCs w:val="24"/>
          <w:lang w:val="en-GB"/>
        </w:rPr>
      </w:pPr>
    </w:p>
    <w:p w14:paraId="665B31FF" w14:textId="77777777" w:rsidR="00612909" w:rsidRPr="00612909" w:rsidRDefault="00612909" w:rsidP="00612909">
      <w:pPr>
        <w:numPr>
          <w:ilvl w:val="0"/>
          <w:numId w:val="1"/>
        </w:numPr>
        <w:suppressAutoHyphens/>
        <w:spacing w:after="0" w:line="240" w:lineRule="auto"/>
        <w:jc w:val="center"/>
        <w:rPr>
          <w:rFonts w:ascii="Times New Roman" w:hAnsi="Times New Roman" w:cs="Times New Roman"/>
          <w:b/>
          <w:sz w:val="24"/>
          <w:szCs w:val="24"/>
          <w:lang w:val="en-GB"/>
        </w:rPr>
      </w:pPr>
      <w:r w:rsidRPr="00612909">
        <w:rPr>
          <w:rFonts w:ascii="Times New Roman" w:hAnsi="Times New Roman" w:cs="Times New Roman"/>
          <w:b/>
          <w:sz w:val="24"/>
          <w:szCs w:val="24"/>
          <w:lang w:val="en-GB"/>
        </w:rPr>
        <w:t>LIABILITY OF THE PARTIES</w:t>
      </w:r>
    </w:p>
    <w:p w14:paraId="5399FB25"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bookmarkStart w:id="5" w:name="_Hlk133276460"/>
      <w:r w:rsidRPr="00612909">
        <w:rPr>
          <w:rFonts w:ascii="Times New Roman" w:hAnsi="Times New Roman" w:cs="Times New Roman"/>
          <w:sz w:val="24"/>
          <w:szCs w:val="24"/>
          <w:lang w:val="en-GB"/>
        </w:rPr>
        <w:t>If the Service Provider refuses to participate in the Reopened Competition amongst Suppliers or to sign the Procurement Contract, the Customer shall in each case demand the Service Provider to pay a fine in the amount of EUR 5,000 Eur (five thousand euros), and in the event of refusal to participate in the Reopened Competition amongst Suppliers (without submitting a tender) or to sign the Procurement Contract for more than 2 (two) times within a one-year period without a valid reason, the Customer shall unilaterally terminate the Framework Agreement, having notified the Service Provider thereof 10 (ten) calendar days in advance.</w:t>
      </w:r>
    </w:p>
    <w:p w14:paraId="5544AFC7" w14:textId="15FE0A5D"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If it is determined that the Service Provider has not complied with the conditions set forth in </w:t>
      </w:r>
      <w:r>
        <w:rPr>
          <w:rFonts w:ascii="Times New Roman" w:hAnsi="Times New Roman" w:cs="Times New Roman"/>
          <w:sz w:val="24"/>
          <w:szCs w:val="24"/>
          <w:lang w:val="en-GB"/>
        </w:rPr>
        <w:t xml:space="preserve">Paragraphs </w:t>
      </w:r>
      <w:r w:rsidRPr="00612909">
        <w:rPr>
          <w:rFonts w:ascii="Times New Roman" w:hAnsi="Times New Roman" w:cs="Times New Roman"/>
          <w:sz w:val="24"/>
          <w:szCs w:val="24"/>
          <w:lang w:val="en-GB"/>
        </w:rPr>
        <w:t>4.2.1 and/or 4.2.2 of the Framework Contract, a penalty of €3,000 (three thousand euros) will be applied.</w:t>
      </w:r>
    </w:p>
    <w:p w14:paraId="4718505E" w14:textId="202BFD60"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Termination of the Framework Agreement does not exempt the Parties from paying fines/penalties accrued prior to termination of the Framework Agreement and/or compensating </w:t>
      </w:r>
      <w:r w:rsidRPr="00612909">
        <w:rPr>
          <w:rFonts w:ascii="Times New Roman" w:hAnsi="Times New Roman" w:cs="Times New Roman"/>
          <w:sz w:val="24"/>
          <w:szCs w:val="24"/>
          <w:lang w:val="en-GB"/>
        </w:rPr>
        <w:lastRenderedPageBreak/>
        <w:t>the Parties for losses incurred due to the Service Provider's failure to fulfil the obligations set out in the Framework Agreement/Procurement Contract and/or failure to comply with the requirements of applicable legal acts.</w:t>
      </w:r>
    </w:p>
    <w:p w14:paraId="0ACFEF48"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In the event of improper performance by the Service Provider of its contractual obligations, the Customer shall have the right, without limiting other remedies provided for by the Framework Agreement/Procurement Contract and by law, to apply a unilateral deduction from all amounts payable to the Service Provider under the Framework Agreement/Procurement Contract (by notifying the Service Provider thereof in writing) to cover the specified penalties and all losses incurred by the Customer. This provision shall apply regardless of the termination of the Framework Agreement/Procurement Contract and the imposition of other sanctions.</w:t>
      </w:r>
    </w:p>
    <w:bookmarkEnd w:id="5"/>
    <w:p w14:paraId="661B5B6B"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If third parties were involved in the provision of Services under the Procurement Contracts, the Service Provider shall be responsible for the proper provision of the Services in all cases.</w:t>
      </w:r>
    </w:p>
    <w:p w14:paraId="428F15E7" w14:textId="77777777" w:rsidR="00612909" w:rsidRPr="00612909" w:rsidRDefault="00612909" w:rsidP="00612909">
      <w:pPr>
        <w:numPr>
          <w:ilvl w:val="1"/>
          <w:numId w:val="2"/>
        </w:numPr>
        <w:tabs>
          <w:tab w:val="left" w:pos="990"/>
        </w:tabs>
        <w:suppressAutoHyphens/>
        <w:spacing w:after="0" w:line="240" w:lineRule="auto"/>
        <w:ind w:left="0" w:firstLine="567"/>
        <w:jc w:val="both"/>
        <w:rPr>
          <w:rFonts w:ascii="Times New Roman" w:hAnsi="Times New Roman" w:cs="Times New Roman"/>
          <w:b/>
          <w:sz w:val="24"/>
          <w:szCs w:val="24"/>
          <w:lang w:val="en-GB"/>
        </w:rPr>
      </w:pPr>
      <w:r w:rsidRPr="00612909">
        <w:rPr>
          <w:rFonts w:ascii="Times New Roman" w:hAnsi="Times New Roman" w:cs="Times New Roman"/>
          <w:sz w:val="24"/>
          <w:szCs w:val="24"/>
          <w:lang w:val="en-GB"/>
        </w:rPr>
        <w:t>Other provisions governing the liability of the Parties will be specified in the Procurement Contracts.</w:t>
      </w:r>
    </w:p>
    <w:p w14:paraId="06480654" w14:textId="77777777" w:rsidR="00612909" w:rsidRPr="00612909" w:rsidRDefault="00612909" w:rsidP="00612909">
      <w:pPr>
        <w:spacing w:after="0" w:line="240" w:lineRule="auto"/>
        <w:ind w:left="454"/>
        <w:jc w:val="both"/>
        <w:rPr>
          <w:rFonts w:ascii="Times New Roman" w:hAnsi="Times New Roman" w:cs="Times New Roman"/>
          <w:b/>
          <w:sz w:val="24"/>
          <w:szCs w:val="24"/>
          <w:lang w:val="en-GB"/>
        </w:rPr>
      </w:pPr>
    </w:p>
    <w:p w14:paraId="14277BF7"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FRAMEWORK AGREEMENT’s validity and terms of termination</w:t>
      </w:r>
    </w:p>
    <w:p w14:paraId="49CB7617" w14:textId="2BE0F1EB" w:rsidR="00612909" w:rsidRPr="00612909" w:rsidRDefault="00612909" w:rsidP="00612909">
      <w:pPr>
        <w:autoSpaceDN w:val="0"/>
        <w:spacing w:after="0" w:line="240" w:lineRule="auto"/>
        <w:ind w:firstLine="567"/>
        <w:jc w:val="both"/>
        <w:textAlignment w:val="baseline"/>
        <w:rPr>
          <w:rFonts w:ascii="Times New Roman" w:eastAsia="Calibri" w:hAnsi="Times New Roman" w:cs="Times New Roman"/>
          <w:sz w:val="24"/>
          <w:szCs w:val="24"/>
          <w:lang w:val="en-GB"/>
        </w:rPr>
      </w:pPr>
      <w:r w:rsidRPr="00612909">
        <w:rPr>
          <w:rFonts w:ascii="Times New Roman" w:hAnsi="Times New Roman" w:cs="Times New Roman"/>
          <w:sz w:val="24"/>
          <w:szCs w:val="24"/>
          <w:lang w:val="en-GB"/>
        </w:rPr>
        <w:t>6.1. The Framework Agreement shall enter into force on the date of its signing and shall be valid for 48 (forty eight)</w:t>
      </w:r>
      <w:r w:rsidRPr="00612909">
        <w:rPr>
          <w:rFonts w:ascii="Times New Roman" w:hAnsi="Times New Roman" w:cs="Times New Roman"/>
          <w:i/>
          <w:sz w:val="24"/>
          <w:szCs w:val="24"/>
          <w:lang w:val="en-GB"/>
        </w:rPr>
        <w:t xml:space="preserve"> </w:t>
      </w:r>
      <w:r w:rsidRPr="00612909">
        <w:rPr>
          <w:rFonts w:ascii="Times New Roman" w:hAnsi="Times New Roman" w:cs="Times New Roman"/>
          <w:sz w:val="24"/>
          <w:szCs w:val="24"/>
          <w:lang w:val="en-GB"/>
        </w:rPr>
        <w:t>months or until the value of the Framework Agreement specified in paragraph 3.</w:t>
      </w:r>
      <w:r w:rsidR="00FE2B3C">
        <w:rPr>
          <w:rFonts w:ascii="Times New Roman" w:hAnsi="Times New Roman" w:cs="Times New Roman"/>
          <w:sz w:val="24"/>
          <w:szCs w:val="24"/>
          <w:lang w:val="en-GB"/>
        </w:rPr>
        <w:t>1</w:t>
      </w:r>
      <w:r w:rsidRPr="00612909">
        <w:rPr>
          <w:rFonts w:ascii="Times New Roman" w:hAnsi="Times New Roman" w:cs="Times New Roman"/>
          <w:sz w:val="24"/>
          <w:szCs w:val="24"/>
          <w:lang w:val="en-GB"/>
        </w:rPr>
        <w:t xml:space="preserve"> is used up, whichever occurs first. Procurement Contracts concluded on the basis of the Framework Agreement may be signed before the expiry of the validity period of the Framework Agreement and shall be valid until the expiry of the validity period specified therein.</w:t>
      </w:r>
    </w:p>
    <w:p w14:paraId="1D7E3583"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6.2. The Framework Agreement may be terminated by written consent of one of the Parties or by agreement of the Parties. </w:t>
      </w:r>
    </w:p>
    <w:p w14:paraId="0DD79E50"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 The Customer has the right to unilaterally terminate the Framework Agreement without the Service Provider's fault by notifying the Service Provider thereof in writing 30 (thirty) calendar days in advance in the following cases:</w:t>
      </w:r>
    </w:p>
    <w:p w14:paraId="23E10DA0"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6.3.1. where there are changes in the legal acts related to the subject matter of the Framework Agreement, its execution or the activities carried out by the Customer for which the Framework Agreement was concluded, and due to such changes the Customer decides to terminate the Framework Agreement; </w:t>
      </w:r>
    </w:p>
    <w:p w14:paraId="0BD46D33"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6.3.2. The Customer decides to cease performing the activities for which the Framework Agreement was concluded or to change the performance of the activities and the need for the Framework Agreement ceases to exist;</w:t>
      </w:r>
    </w:p>
    <w:p w14:paraId="6F6DE83C"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6.3.3. where the Customer's financial situation changes (deteriorates) or the Customer loses funding and the Customer decides to terminate the Framework Agreement for this reason;</w:t>
      </w:r>
    </w:p>
    <w:p w14:paraId="6673342A"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6.3.4. where the Customer's organizational structure - legal status, nature or management structure - changes and this may affect the proper performance of the Framework Agreement or the need for the Framework Agreement;</w:t>
      </w:r>
    </w:p>
    <w:p w14:paraId="6CA51E86"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6.3.5. where the need for the procured Services ceases to exist; </w:t>
      </w:r>
    </w:p>
    <w:p w14:paraId="1590F0C5"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6.3.6. in the event of other circumstances (Article 6.721 of the Civil Code).</w:t>
      </w:r>
    </w:p>
    <w:p w14:paraId="7471733B"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sz w:val="24"/>
          <w:szCs w:val="24"/>
          <w:lang w:val="en-GB"/>
        </w:rPr>
      </w:pPr>
      <w:r w:rsidRPr="00612909">
        <w:rPr>
          <w:rFonts w:ascii="Times New Roman" w:hAnsi="Times New Roman" w:cs="Times New Roman"/>
          <w:sz w:val="24"/>
          <w:szCs w:val="24"/>
          <w:lang w:val="en-GB"/>
        </w:rPr>
        <w:t>6.4. The Customer has the right to unilaterally terminate the Framework Agreement due to the fault of the Service Provider by notifying the Service Provider thereof in writing less than 30 (thirty) calendar days in advance in the following cases:</w:t>
      </w:r>
    </w:p>
    <w:p w14:paraId="3F5E8B14" w14:textId="77777777" w:rsidR="00612909" w:rsidRPr="00612909" w:rsidRDefault="00612909" w:rsidP="00612909">
      <w:pPr>
        <w:autoSpaceDN w:val="0"/>
        <w:spacing w:after="0" w:line="240" w:lineRule="auto"/>
        <w:ind w:firstLine="567"/>
        <w:jc w:val="both"/>
        <w:textAlignment w:val="baseline"/>
        <w:rPr>
          <w:rFonts w:ascii="Times New Roman" w:hAnsi="Times New Roman" w:cs="Times New Roman"/>
          <w:bCs/>
          <w:iCs/>
          <w:sz w:val="24"/>
          <w:szCs w:val="24"/>
          <w:lang w:val="en-GB"/>
        </w:rPr>
      </w:pPr>
      <w:r w:rsidRPr="00612909">
        <w:rPr>
          <w:rFonts w:ascii="Times New Roman" w:hAnsi="Times New Roman" w:cs="Times New Roman"/>
          <w:sz w:val="24"/>
          <w:szCs w:val="24"/>
          <w:lang w:val="en-GB"/>
        </w:rPr>
        <w:lastRenderedPageBreak/>
        <w:t>6.4.1. where the Service Provider goes bankrupt or is liquidated, suspends its economic activities or an analogous situation arises in accordance with the procedure provided for in other legal acts;</w:t>
      </w:r>
    </w:p>
    <w:p w14:paraId="290A66CB"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6.4.2. where the Service Provider's organizational structure - legal status, nature or management structure - changes and this may affect the proper performance of the Framework Agreement;</w:t>
      </w:r>
    </w:p>
    <w:p w14:paraId="0F163C23"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6.4.3. if the Service Provider's qualifications no longer meet the qualifications specified in its Tender for the Procurement (if they were verified during the Procurement).</w:t>
      </w:r>
    </w:p>
    <w:p w14:paraId="630DBBA4"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6.4.4. In the case provided for in Paragraph 5.1 of the Framework Agreement;</w:t>
      </w:r>
    </w:p>
    <w:p w14:paraId="20E473DF"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6.4.5. If the Service Provider fails to provide the services by the date specified in the order (i.e. if the planned event does not take place due to the fault of the Service Provider);</w:t>
      </w:r>
    </w:p>
    <w:p w14:paraId="773DFE10" w14:textId="0FC527D9"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6.4.6. if at least one of the grounds specified in Article 90 of the Law on Public Procurement or the grounds for termination of the </w:t>
      </w:r>
      <w:r>
        <w:rPr>
          <w:rFonts w:ascii="Times New Roman" w:hAnsi="Times New Roman" w:cs="Times New Roman"/>
          <w:sz w:val="24"/>
          <w:szCs w:val="24"/>
          <w:lang w:val="en-GB"/>
        </w:rPr>
        <w:t>c</w:t>
      </w:r>
      <w:r w:rsidRPr="00612909">
        <w:rPr>
          <w:rFonts w:ascii="Times New Roman" w:hAnsi="Times New Roman" w:cs="Times New Roman"/>
          <w:sz w:val="24"/>
          <w:szCs w:val="24"/>
          <w:lang w:val="en-GB"/>
        </w:rPr>
        <w:t>ontract established in the Civil Code of the Republic of Lithuania or another legal act occurs;</w:t>
      </w:r>
    </w:p>
    <w:p w14:paraId="204893AA"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6.4.7. where it became apparent that the Framework Agreement should not have been concluded with the Service Provider due to the fact that the Court of Justice of the European Union, in proceedings under Article 258 of the Treaty on the Functioning of the European Union, recognized that obligations under the Treaties establishing the European Union and Directive 2014/24/EU had not been fulfilled</w:t>
      </w:r>
    </w:p>
    <w:p w14:paraId="1B55B14F" w14:textId="718FD0AF"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 xml:space="preserve">6.4.8. if it is determined that the Service Provider has repeatedly failed to comply with the conditions set forth in </w:t>
      </w:r>
      <w:r>
        <w:rPr>
          <w:rFonts w:ascii="Times New Roman" w:hAnsi="Times New Roman" w:cs="Times New Roman"/>
          <w:sz w:val="24"/>
          <w:szCs w:val="24"/>
          <w:lang w:val="en-GB"/>
        </w:rPr>
        <w:t>Paragraphs</w:t>
      </w:r>
      <w:r w:rsidRPr="00612909">
        <w:rPr>
          <w:rFonts w:ascii="Times New Roman" w:hAnsi="Times New Roman" w:cs="Times New Roman"/>
          <w:sz w:val="24"/>
          <w:szCs w:val="24"/>
          <w:lang w:val="en-GB"/>
        </w:rPr>
        <w:t xml:space="preserve"> 4.2.1 and/or 4.2.2 of the Framework Agreement.</w:t>
      </w:r>
    </w:p>
    <w:p w14:paraId="417FE14A"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6.5. The Service Provider has the right to unilaterally terminate this Contract by notifying the Customer thereof in writing less than 30 (thirty) calendar days in advance in the following cases:</w:t>
      </w:r>
    </w:p>
    <w:p w14:paraId="61F2B98F"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6.5.1. where the Customer goes bankrupt or is liquidated, suspends its economic activities or a similar situation arises in accordance with the procedure provided for in other legal acts;</w:t>
      </w:r>
    </w:p>
    <w:p w14:paraId="37C58F72"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6.5.2. due to other types of legal incapacity of the Customer, which impedes the execution of the Framework Agreement, and in other cases specified in the Framework Agreement.</w:t>
      </w:r>
    </w:p>
    <w:p w14:paraId="311CE2DB" w14:textId="77777777" w:rsidR="00612909" w:rsidRPr="00612909" w:rsidRDefault="00612909" w:rsidP="00612909">
      <w:pPr>
        <w:autoSpaceDE w:val="0"/>
        <w:autoSpaceDN w:val="0"/>
        <w:adjustRightInd w:val="0"/>
        <w:spacing w:after="0" w:line="240" w:lineRule="auto"/>
        <w:ind w:firstLine="567"/>
        <w:jc w:val="both"/>
        <w:rPr>
          <w:rFonts w:ascii="Times New Roman" w:hAnsi="Times New Roman" w:cs="Times New Roman"/>
          <w:bCs/>
          <w:iCs/>
          <w:sz w:val="24"/>
          <w:szCs w:val="24"/>
          <w:lang w:val="en-GB"/>
        </w:rPr>
      </w:pPr>
      <w:r w:rsidRPr="00612909">
        <w:rPr>
          <w:rFonts w:ascii="Times New Roman" w:hAnsi="Times New Roman" w:cs="Times New Roman"/>
          <w:sz w:val="24"/>
          <w:szCs w:val="24"/>
          <w:lang w:val="en-GB"/>
        </w:rPr>
        <w:t>6.6. The Customer has the right to unilaterally terminate the Framework Agreement by notifying the Service Provider thereof in writing less than 14 calendar days in advance in the following cases: other objective and justified circumstances emerge due to which the Service Provider will not be able to properly perform the Framework Agreement and (or) provide the Services and the Service Provider cannot provide reasonable evidence that the Framework Agreement will be performed properly (e.g., due to a conflict of interest)</w:t>
      </w:r>
      <w:r w:rsidRPr="00612909">
        <w:rPr>
          <w:rFonts w:ascii="Times New Roman" w:hAnsi="Times New Roman" w:cs="Times New Roman"/>
          <w:bCs/>
          <w:iCs/>
          <w:sz w:val="24"/>
          <w:szCs w:val="24"/>
          <w:lang w:val="en-GB"/>
        </w:rPr>
        <w:t xml:space="preserve"> </w:t>
      </w:r>
      <w:r w:rsidRPr="00612909">
        <w:rPr>
          <w:rFonts w:ascii="Times New Roman" w:hAnsi="Times New Roman" w:cs="Times New Roman"/>
          <w:sz w:val="24"/>
          <w:szCs w:val="24"/>
          <w:lang w:val="en-GB"/>
        </w:rPr>
        <w:t>etc.).</w:t>
      </w:r>
    </w:p>
    <w:p w14:paraId="3C37A840" w14:textId="77777777" w:rsidR="00612909" w:rsidRPr="00612909" w:rsidRDefault="00612909" w:rsidP="00612909">
      <w:pPr>
        <w:autoSpaceDN w:val="0"/>
        <w:spacing w:after="0" w:line="240" w:lineRule="auto"/>
        <w:ind w:firstLine="567"/>
        <w:jc w:val="both"/>
        <w:textAlignment w:val="baseline"/>
        <w:rPr>
          <w:rFonts w:ascii="Times New Roman" w:eastAsia="Batang" w:hAnsi="Times New Roman" w:cs="Times New Roman"/>
          <w:sz w:val="24"/>
          <w:szCs w:val="24"/>
          <w:lang w:val="en-GB"/>
        </w:rPr>
      </w:pPr>
      <w:r w:rsidRPr="00612909">
        <w:rPr>
          <w:rFonts w:ascii="Times New Roman" w:hAnsi="Times New Roman" w:cs="Times New Roman"/>
          <w:sz w:val="24"/>
          <w:szCs w:val="24"/>
          <w:lang w:val="en-GB"/>
        </w:rPr>
        <w:t xml:space="preserve">6.7. Termination of the Framework Agreement with respect to one of the Service Providers does not terminate the validity of the Framework Agreement with other Service Providers. </w:t>
      </w:r>
    </w:p>
    <w:p w14:paraId="3E3E7E09" w14:textId="77777777" w:rsidR="00612909" w:rsidRPr="00612909" w:rsidRDefault="00612909" w:rsidP="00612909">
      <w:pPr>
        <w:autoSpaceDN w:val="0"/>
        <w:spacing w:after="0" w:line="240" w:lineRule="auto"/>
        <w:ind w:firstLine="567"/>
        <w:jc w:val="both"/>
        <w:textAlignment w:val="baseline"/>
        <w:rPr>
          <w:rFonts w:ascii="Times New Roman" w:eastAsia="Batang" w:hAnsi="Times New Roman" w:cs="Times New Roman"/>
          <w:sz w:val="24"/>
          <w:szCs w:val="24"/>
          <w:lang w:val="en-GB"/>
        </w:rPr>
      </w:pPr>
    </w:p>
    <w:p w14:paraId="7E75F07D"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 xml:space="preserve">FORCE MAJEURE </w:t>
      </w:r>
    </w:p>
    <w:p w14:paraId="0D97E7B8" w14:textId="58B8DDC9"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7.1.</w:t>
      </w:r>
      <w:r w:rsidRPr="00612909">
        <w:rPr>
          <w:rFonts w:ascii="Times New Roman" w:hAnsi="Times New Roman" w:cs="Times New Roman"/>
          <w:b/>
          <w:sz w:val="24"/>
          <w:szCs w:val="24"/>
          <w:lang w:val="en-GB"/>
        </w:rPr>
        <w:t xml:space="preserve"> </w:t>
      </w:r>
      <w:r w:rsidRPr="00612909">
        <w:rPr>
          <w:rFonts w:ascii="Times New Roman" w:hAnsi="Times New Roman" w:cs="Times New Roman"/>
          <w:sz w:val="24"/>
          <w:szCs w:val="24"/>
          <w:lang w:val="en-GB"/>
        </w:rPr>
        <w:t xml:space="preserve">A Party may be fully or partially exempted from liability due to extraordinary and unavoidable circumstances – force majeure (as understood in the Civil Code of the Republic of Lithuania), if the Party, unable to properly perform the Framework Agreement due to force majeure, no later than within 3 (three) working days, notified the other Party of the obstacles that have arisen and their impact on the performance of contractual obligations. If the circumstances of force majeure last longer than </w:t>
      </w:r>
      <w:r w:rsidR="00E2358D">
        <w:rPr>
          <w:rFonts w:ascii="Times New Roman" w:hAnsi="Times New Roman" w:cs="Times New Roman"/>
          <w:sz w:val="24"/>
          <w:szCs w:val="24"/>
          <w:lang w:val="en-GB"/>
        </w:rPr>
        <w:t>1 (one) month</w:t>
      </w:r>
      <w:r w:rsidRPr="00612909">
        <w:rPr>
          <w:rFonts w:ascii="Times New Roman" w:hAnsi="Times New Roman" w:cs="Times New Roman"/>
          <w:sz w:val="24"/>
          <w:szCs w:val="24"/>
          <w:lang w:val="en-GB"/>
        </w:rPr>
        <w:t>, the Parties may terminate the Framework Agreement by mutual agreement.</w:t>
      </w:r>
      <w:r w:rsidRPr="00612909">
        <w:rPr>
          <w:rFonts w:ascii="Times New Roman" w:hAnsi="Times New Roman" w:cs="Times New Roman"/>
          <w:b/>
          <w:bCs/>
          <w:sz w:val="24"/>
          <w:szCs w:val="24"/>
          <w:lang w:val="en-GB"/>
        </w:rPr>
        <w:t xml:space="preserve"> </w:t>
      </w:r>
      <w:r w:rsidRPr="00612909">
        <w:rPr>
          <w:rFonts w:ascii="Times New Roman" w:hAnsi="Times New Roman" w:cs="Times New Roman"/>
          <w:sz w:val="24"/>
          <w:szCs w:val="24"/>
          <w:lang w:val="en-GB"/>
        </w:rPr>
        <w:t xml:space="preserve">If a Party fails to notify the other Party within the specified period about the occurrence of circumstance of force majeure and its impact on the performance </w:t>
      </w:r>
      <w:r w:rsidRPr="00612909">
        <w:rPr>
          <w:rFonts w:ascii="Times New Roman" w:hAnsi="Times New Roman" w:cs="Times New Roman"/>
          <w:sz w:val="24"/>
          <w:szCs w:val="24"/>
          <w:lang w:val="en-GB"/>
        </w:rPr>
        <w:lastRenderedPageBreak/>
        <w:t>of the Framework Agreement, it must compensate for all direct and indirect losses resulting from the non-performance/improper performance of the Framework Agreement.</w:t>
      </w:r>
    </w:p>
    <w:p w14:paraId="17A13E82" w14:textId="77777777" w:rsidR="00612909" w:rsidRPr="00612909" w:rsidRDefault="00612909" w:rsidP="00612909">
      <w:pPr>
        <w:spacing w:after="0" w:line="240" w:lineRule="auto"/>
        <w:ind w:firstLine="567"/>
        <w:jc w:val="both"/>
        <w:rPr>
          <w:rFonts w:ascii="Times New Roman" w:hAnsi="Times New Roman" w:cs="Times New Roman"/>
          <w:bCs/>
          <w:iCs/>
          <w:sz w:val="24"/>
          <w:szCs w:val="24"/>
          <w:lang w:val="en-GB" w:eastAsia="en-US"/>
        </w:rPr>
      </w:pPr>
    </w:p>
    <w:p w14:paraId="1FE7D1B4"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Miscellaneous</w:t>
      </w:r>
    </w:p>
    <w:p w14:paraId="1B649D04"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8.1. The terms and conditions of the Framework Agreement may be amended during its validity period in the cases and in accordance with the procedure established in Article 89 of the Law on Public Procurement.</w:t>
      </w:r>
    </w:p>
    <w:p w14:paraId="7DE865E3"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 xml:space="preserve">8.2. During the validity period of the Framework Agreement, the Party initiating the amendment of the terms of the Framework Agreement shall submit to the other Party a written request to amend the terms of the Framework Agreement and copies of documents substantiating the circumstances, arguments and explanations specified in the request. In response to the submitted request to amend the relevant term of the Framework Agreement, the other Party must give a reasoned response within 10 (ten) working days. If the Parties mutually agree on the amendment of the terms of the Framework Agreement, these amendments shall be formalized in an agreement, which shall be an integral part of the Framework Agreement. </w:t>
      </w:r>
    </w:p>
    <w:p w14:paraId="5799A196"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8.3. The Procurement Documents, their explanations/clarifications and the Tenders for Procurement submitted by the Service Providers are integral parts of the Framework Agreement.</w:t>
      </w:r>
    </w:p>
    <w:p w14:paraId="3BD8D587"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8.4. This Framework Agreement is drawn up in Lithuanian. The electronic-form document is drawn up in one copy.</w:t>
      </w:r>
    </w:p>
    <w:p w14:paraId="08847450"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8.5. The Framework Agreement may be amended in accordance with the procedure specified in the legal acts of the Republic of Lithuania. Amendments to the Framework Agreement shall be valid when made in writing and signed by authorized representatives of the Parties.</w:t>
      </w:r>
    </w:p>
    <w:p w14:paraId="5C6ED37D" w14:textId="52351F36"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8.6. The Parties undertake to take all measures to fulfil all the terms of the Framework Agreement in a timely and fair manner. Disagreements arising during the execution of the Framework Agreement shall be resolved through negotiations.</w:t>
      </w:r>
    </w:p>
    <w:p w14:paraId="22B4459E"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8.7. The Parties undertake to ensure that all personal data are processed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 GDPR) and other legal acts regulating the processing of personal data and their protection. Each Party must inform its employees and other data subjects related to the Party about the processing of their personal data by the other Party in accordance with the requirements of the GDPR and, upon the request of the other Party, provide supporting evidence. A Party that fails to perform or improperly performs the obligations provided for in this Paragraph must compensate the other Party for the losses incurred as a result, including, but not limited to, fines and/or other pecuniary sanctions imposed by state authorities.</w:t>
      </w:r>
    </w:p>
    <w:p w14:paraId="78DF84C1"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8.8. Any dispute or disagreement regarding the performance, non-performance or termination of the Framework Agreement or its individual provisions, as well as any other disagreements arising from or related to the Framework Agreement, shall be resolved through negotiations between the Parties. If a peaceful settlement agreement cannot be reached within 2 (two) calendar months from the moment when one Party submits a written claim, complaint or other equivalent document to the other Party, the dispute shall be referred to the court of the Republic of Lithuania for resolution in accordance with the laws of the Republic of Lithuania. The Parties agree that in the event of a legal dispute, the place of court shall be the city of Vilnius.</w:t>
      </w:r>
    </w:p>
    <w:p w14:paraId="31F4CF75"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lastRenderedPageBreak/>
        <w:t xml:space="preserve">8.9. Persons responsible for the Framework Agreement: for the implementation of the Framework Agreement – </w:t>
      </w:r>
      <w:r w:rsidRPr="00612909">
        <w:rPr>
          <w:rFonts w:ascii="Times New Roman" w:hAnsi="Times New Roman" w:cs="Times New Roman"/>
          <w:i/>
          <w:iCs/>
          <w:sz w:val="24"/>
          <w:szCs w:val="24"/>
          <w:lang w:val="en-GB"/>
        </w:rPr>
        <w:t>____________(please indicate the responsible persons of all parties).</w:t>
      </w:r>
    </w:p>
    <w:p w14:paraId="17C79259" w14:textId="77777777" w:rsidR="00612909" w:rsidRPr="00612909" w:rsidRDefault="00612909" w:rsidP="00612909">
      <w:pPr>
        <w:spacing w:after="0" w:line="240" w:lineRule="auto"/>
        <w:ind w:firstLine="567"/>
        <w:jc w:val="both"/>
        <w:rPr>
          <w:rFonts w:ascii="Times New Roman" w:hAnsi="Times New Roman" w:cs="Times New Roman"/>
          <w:sz w:val="24"/>
          <w:szCs w:val="24"/>
          <w:lang w:val="en-GB"/>
        </w:rPr>
      </w:pPr>
      <w:r w:rsidRPr="00612909">
        <w:rPr>
          <w:rFonts w:ascii="Times New Roman" w:hAnsi="Times New Roman" w:cs="Times New Roman"/>
          <w:sz w:val="24"/>
          <w:szCs w:val="24"/>
          <w:lang w:val="en-GB"/>
        </w:rPr>
        <w:t>8.10. Appendices to the Framework Agreement:</w:t>
      </w:r>
    </w:p>
    <w:p w14:paraId="5E4627D0" w14:textId="77777777" w:rsidR="00612909" w:rsidRPr="00612909" w:rsidRDefault="00612909" w:rsidP="00612909">
      <w:pPr>
        <w:pStyle w:val="ListParagraph"/>
        <w:spacing w:line="240" w:lineRule="auto"/>
        <w:ind w:left="1134"/>
        <w:rPr>
          <w:rFonts w:ascii="Times New Roman" w:hAnsi="Times New Roman" w:cs="Times New Roman"/>
          <w:sz w:val="24"/>
          <w:szCs w:val="24"/>
          <w:lang w:val="en-GB"/>
        </w:rPr>
      </w:pPr>
      <w:r w:rsidRPr="00612909">
        <w:rPr>
          <w:rFonts w:ascii="Times New Roman" w:hAnsi="Times New Roman" w:cs="Times New Roman"/>
          <w:sz w:val="24"/>
          <w:szCs w:val="24"/>
          <w:lang w:val="en-GB"/>
        </w:rPr>
        <w:t>Appendix No 1 – Draft Procurement Contract;</w:t>
      </w:r>
    </w:p>
    <w:p w14:paraId="44723B57" w14:textId="77777777" w:rsidR="00612909" w:rsidRPr="00612909" w:rsidRDefault="00612909" w:rsidP="00612909">
      <w:pPr>
        <w:pStyle w:val="ListParagraph"/>
        <w:spacing w:line="240" w:lineRule="auto"/>
        <w:ind w:left="1134"/>
        <w:rPr>
          <w:rFonts w:ascii="Times New Roman" w:hAnsi="Times New Roman" w:cs="Times New Roman"/>
          <w:sz w:val="24"/>
          <w:szCs w:val="24"/>
          <w:lang w:val="en-GB"/>
        </w:rPr>
      </w:pPr>
      <w:r w:rsidRPr="00612909">
        <w:rPr>
          <w:rFonts w:ascii="Times New Roman" w:hAnsi="Times New Roman" w:cs="Times New Roman"/>
          <w:sz w:val="24"/>
          <w:szCs w:val="24"/>
          <w:lang w:val="en-GB"/>
        </w:rPr>
        <w:t>Appendix No 2 – Procedure for Reopened Competition amongst Suppliers.</w:t>
      </w:r>
    </w:p>
    <w:p w14:paraId="6D5B5E35" w14:textId="25FBEFCF" w:rsidR="00612909" w:rsidRPr="00612909" w:rsidRDefault="00612909" w:rsidP="00612909">
      <w:pPr>
        <w:pStyle w:val="ListParagraph"/>
        <w:spacing w:line="240" w:lineRule="auto"/>
        <w:ind w:left="1134"/>
        <w:rPr>
          <w:rFonts w:ascii="Times New Roman" w:hAnsi="Times New Roman" w:cs="Times New Roman"/>
          <w:i/>
          <w:sz w:val="24"/>
          <w:szCs w:val="24"/>
          <w:lang w:val="en-GB"/>
        </w:rPr>
      </w:pPr>
      <w:r w:rsidRPr="00612909">
        <w:rPr>
          <w:rFonts w:ascii="Times New Roman" w:hAnsi="Times New Roman" w:cs="Times New Roman"/>
          <w:sz w:val="24"/>
          <w:szCs w:val="24"/>
          <w:lang w:val="en-GB"/>
        </w:rPr>
        <w:t xml:space="preserve">Appendix No 3 – Service Provider's tender for the Procurement (attached to the </w:t>
      </w:r>
      <w:r>
        <w:rPr>
          <w:rFonts w:ascii="Times New Roman" w:hAnsi="Times New Roman" w:cs="Times New Roman"/>
          <w:sz w:val="24"/>
          <w:szCs w:val="24"/>
          <w:lang w:val="en-GB"/>
        </w:rPr>
        <w:t>Framework Agreement</w:t>
      </w:r>
      <w:r w:rsidRPr="00612909">
        <w:rPr>
          <w:rFonts w:ascii="Times New Roman" w:hAnsi="Times New Roman" w:cs="Times New Roman"/>
          <w:sz w:val="24"/>
          <w:szCs w:val="24"/>
          <w:lang w:val="en-GB"/>
        </w:rPr>
        <w:t xml:space="preserve"> in that part as it relates to compliance with the technical specifications of the procurement and the evaluation of the tender, the entire tender is stored in the Central Portal for Public Procurement). </w:t>
      </w:r>
    </w:p>
    <w:p w14:paraId="6539FCC8" w14:textId="77777777" w:rsidR="00612909" w:rsidRPr="00612909" w:rsidRDefault="00612909" w:rsidP="00612909">
      <w:pPr>
        <w:keepNext/>
        <w:widowControl w:val="0"/>
        <w:tabs>
          <w:tab w:val="left" w:pos="-76"/>
        </w:tabs>
        <w:suppressAutoHyphens/>
        <w:autoSpaceDN w:val="0"/>
        <w:spacing w:after="0" w:line="240" w:lineRule="auto"/>
        <w:ind w:left="360"/>
        <w:textAlignment w:val="baseline"/>
        <w:rPr>
          <w:rFonts w:ascii="Times New Roman" w:hAnsi="Times New Roman" w:cs="Times New Roman"/>
          <w:b/>
          <w:caps/>
          <w:sz w:val="24"/>
          <w:szCs w:val="24"/>
          <w:lang w:val="en-GB"/>
        </w:rPr>
      </w:pPr>
    </w:p>
    <w:p w14:paraId="7CA3634A" w14:textId="77777777" w:rsidR="00612909" w:rsidRPr="00612909" w:rsidRDefault="00612909" w:rsidP="00612909">
      <w:pPr>
        <w:keepNext/>
        <w:widowControl w:val="0"/>
        <w:numPr>
          <w:ilvl w:val="0"/>
          <w:numId w:val="2"/>
        </w:numPr>
        <w:tabs>
          <w:tab w:val="left" w:pos="-76"/>
        </w:tabs>
        <w:suppressAutoHyphens/>
        <w:autoSpaceDN w:val="0"/>
        <w:spacing w:after="0" w:line="240" w:lineRule="auto"/>
        <w:jc w:val="center"/>
        <w:textAlignment w:val="baseline"/>
        <w:rPr>
          <w:rFonts w:ascii="Times New Roman" w:hAnsi="Times New Roman" w:cs="Times New Roman"/>
          <w:b/>
          <w:caps/>
          <w:sz w:val="24"/>
          <w:szCs w:val="24"/>
          <w:lang w:val="en-GB"/>
        </w:rPr>
      </w:pPr>
      <w:r w:rsidRPr="00612909">
        <w:rPr>
          <w:rFonts w:ascii="Times New Roman" w:hAnsi="Times New Roman" w:cs="Times New Roman"/>
          <w:b/>
          <w:caps/>
          <w:sz w:val="24"/>
          <w:szCs w:val="24"/>
          <w:lang w:val="en-GB"/>
        </w:rPr>
        <w:t xml:space="preserve">DETAILS OF THE PARTIES </w:t>
      </w:r>
    </w:p>
    <w:p w14:paraId="2324F789" w14:textId="77777777" w:rsidR="00612909" w:rsidRPr="00612909" w:rsidRDefault="00612909" w:rsidP="00612909">
      <w:pPr>
        <w:spacing w:after="0" w:line="240" w:lineRule="auto"/>
        <w:ind w:firstLine="1134"/>
        <w:jc w:val="center"/>
        <w:rPr>
          <w:rFonts w:ascii="Times New Roman" w:hAnsi="Times New Roman" w:cs="Times New Roman"/>
          <w:b/>
          <w:sz w:val="24"/>
          <w:szCs w:val="24"/>
          <w:lang w:val="en-GB"/>
        </w:rPr>
      </w:pPr>
    </w:p>
    <w:p w14:paraId="5C38FABD" w14:textId="77777777" w:rsidR="00612909" w:rsidRPr="00612909" w:rsidRDefault="00612909" w:rsidP="00612909">
      <w:pPr>
        <w:pStyle w:val="BodyText"/>
        <w:spacing w:after="0" w:line="240" w:lineRule="auto"/>
        <w:ind w:firstLine="284"/>
        <w:rPr>
          <w:rFonts w:ascii="Times New Roman" w:hAnsi="Times New Roman" w:cs="Times New Roman"/>
          <w:b/>
          <w:sz w:val="22"/>
          <w:szCs w:val="22"/>
          <w:lang w:val="en-GB"/>
        </w:rPr>
      </w:pPr>
      <w:r w:rsidRPr="00612909">
        <w:rPr>
          <w:rFonts w:ascii="Times New Roman" w:hAnsi="Times New Roman" w:cs="Times New Roman"/>
          <w:b/>
          <w:sz w:val="22"/>
          <w:szCs w:val="22"/>
          <w:lang w:val="en-GB"/>
        </w:rPr>
        <w:t>Customer</w:t>
      </w:r>
    </w:p>
    <w:p w14:paraId="10F818CD"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Public Institution “European Social Fund Agency”</w:t>
      </w:r>
    </w:p>
    <w:p w14:paraId="18DC38C8"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M. Katkaus st. 44, Vilnius, LT-</w:t>
      </w:r>
    </w:p>
    <w:p w14:paraId="537B0EFF"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Code [please fill in]</w:t>
      </w:r>
    </w:p>
    <w:p w14:paraId="32FB2B46" w14:textId="77777777" w:rsidR="00612909" w:rsidRPr="00612909" w:rsidRDefault="00612909" w:rsidP="00612909">
      <w:pPr>
        <w:pStyle w:val="BodyText"/>
        <w:spacing w:after="0" w:line="240" w:lineRule="auto"/>
        <w:ind w:firstLine="0"/>
        <w:rPr>
          <w:rFonts w:ascii="Times New Roman" w:hAnsi="Times New Roman" w:cs="Times New Roman"/>
          <w:sz w:val="22"/>
          <w:szCs w:val="22"/>
          <w:lang w:val="en-GB"/>
        </w:rPr>
      </w:pPr>
      <w:r w:rsidRPr="00612909">
        <w:rPr>
          <w:rFonts w:ascii="Times New Roman" w:hAnsi="Times New Roman" w:cs="Times New Roman"/>
          <w:sz w:val="22"/>
          <w:szCs w:val="22"/>
          <w:lang w:val="en-GB"/>
        </w:rPr>
        <w:t>IBAN LT [please fill in]</w:t>
      </w:r>
    </w:p>
    <w:p w14:paraId="68B7DFB7" w14:textId="599DA8FF"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 xml:space="preserve">         [please fill in] Bank </w:t>
      </w:r>
    </w:p>
    <w:p w14:paraId="710E4DAA"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4CC658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704FA5EA"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3A9CE5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302EF43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145AF63D"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00A52DF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5BE24D14"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13B3D003" w14:textId="77777777" w:rsidR="00612909" w:rsidRPr="00612909" w:rsidRDefault="00612909" w:rsidP="00612909">
      <w:pPr>
        <w:pStyle w:val="BodyText"/>
        <w:spacing w:after="0" w:line="240" w:lineRule="auto"/>
        <w:ind w:firstLine="284"/>
        <w:rPr>
          <w:rFonts w:ascii="Times New Roman" w:hAnsi="Times New Roman" w:cs="Times New Roman"/>
          <w:b/>
          <w:sz w:val="22"/>
          <w:szCs w:val="22"/>
          <w:lang w:val="en-GB"/>
        </w:rPr>
      </w:pPr>
      <w:r w:rsidRPr="00612909">
        <w:rPr>
          <w:rFonts w:ascii="Times New Roman" w:hAnsi="Times New Roman" w:cs="Times New Roman"/>
          <w:b/>
          <w:sz w:val="22"/>
          <w:szCs w:val="22"/>
          <w:lang w:val="en-GB"/>
        </w:rPr>
        <w:t>Service providers</w:t>
      </w:r>
    </w:p>
    <w:p w14:paraId="743FB690" w14:textId="77777777" w:rsidR="00612909" w:rsidRPr="00612909" w:rsidRDefault="00612909" w:rsidP="00612909">
      <w:pPr>
        <w:pStyle w:val="BodyText"/>
        <w:spacing w:after="0" w:line="240" w:lineRule="auto"/>
        <w:rPr>
          <w:rFonts w:ascii="Times New Roman" w:hAnsi="Times New Roman" w:cs="Times New Roman"/>
          <w:b/>
          <w:sz w:val="22"/>
          <w:szCs w:val="22"/>
          <w:lang w:val="en-GB"/>
        </w:rPr>
      </w:pPr>
    </w:p>
    <w:p w14:paraId="4B4BAA5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1</w:t>
      </w:r>
    </w:p>
    <w:p w14:paraId="30D2F1DF"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795D42D"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39F985D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349115A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3CF85B2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ECD6C1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49B96DED"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9BAEB5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2E29AE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0A5D824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405AFED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7DF0127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7E004EB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CD7CDD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2DFFABF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2</w:t>
      </w:r>
    </w:p>
    <w:p w14:paraId="4474B88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4CD8342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1D5510C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6371C25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payer’s code LT.................</w:t>
      </w:r>
    </w:p>
    <w:p w14:paraId="1E395CD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9ABB12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lastRenderedPageBreak/>
        <w:t>Bank...................................................</w:t>
      </w:r>
    </w:p>
    <w:p w14:paraId="6AB6C641"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00E09D3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3FBBBD1"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2B61184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46EDD29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______________</w:t>
      </w:r>
    </w:p>
    <w:p w14:paraId="2CB56A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and surname)</w:t>
      </w:r>
    </w:p>
    <w:p w14:paraId="46C6D40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ab/>
      </w:r>
    </w:p>
    <w:p w14:paraId="54C0308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C13C40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3</w:t>
      </w:r>
    </w:p>
    <w:p w14:paraId="4D531CF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088B68B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673D937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404F2BA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384A5CF7"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17DD4B8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1FA6F45A"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62F8DBA9"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000FE0BA"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7C2CFC7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64DF14BC"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5D2B694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4</w:t>
      </w:r>
    </w:p>
    <w:p w14:paraId="6573BC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416ABDF"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14CC5AA3"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7EBDE3C5"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55D8047C"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5B30F611"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005CCF09"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037F2C1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40CC35F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753E4BD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71F0FA6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44C44120"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38034982"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Service provider No 5</w:t>
      </w:r>
    </w:p>
    <w:p w14:paraId="7127D4BE"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Name .........................................</w:t>
      </w:r>
    </w:p>
    <w:p w14:paraId="2019790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Registered seat address ..................................</w:t>
      </w:r>
    </w:p>
    <w:p w14:paraId="0C44F31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Legal entity code ........................</w:t>
      </w:r>
    </w:p>
    <w:p w14:paraId="4C2D6768"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VAT payer code LT.....................</w:t>
      </w:r>
    </w:p>
    <w:p w14:paraId="04E4DC4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IBAN LT................................................</w:t>
      </w:r>
    </w:p>
    <w:p w14:paraId="5AE3149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Bank...................................................</w:t>
      </w:r>
    </w:p>
    <w:p w14:paraId="5499B04F" w14:textId="77777777" w:rsidR="00612909" w:rsidRPr="00612909" w:rsidRDefault="00612909" w:rsidP="00612909">
      <w:pPr>
        <w:spacing w:after="0" w:line="240" w:lineRule="auto"/>
        <w:jc w:val="both"/>
        <w:rPr>
          <w:rFonts w:ascii="Times New Roman" w:hAnsi="Times New Roman" w:cs="Times New Roman"/>
          <w:sz w:val="22"/>
          <w:szCs w:val="22"/>
          <w:lang w:val="en-GB"/>
        </w:rPr>
      </w:pPr>
    </w:p>
    <w:p w14:paraId="270D9D2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(position)</w:t>
      </w:r>
    </w:p>
    <w:p w14:paraId="505345A0"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25A2DE26"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(signature)</w:t>
      </w:r>
      <w:r w:rsidRPr="00612909">
        <w:rPr>
          <w:rFonts w:ascii="Times New Roman" w:hAnsi="Times New Roman" w:cs="Times New Roman"/>
          <w:sz w:val="22"/>
          <w:szCs w:val="22"/>
          <w:lang w:val="en-GB"/>
        </w:rPr>
        <w:tab/>
      </w:r>
    </w:p>
    <w:p w14:paraId="7431152B" w14:textId="77777777" w:rsidR="00612909" w:rsidRPr="00612909" w:rsidRDefault="00612909" w:rsidP="00612909">
      <w:pPr>
        <w:spacing w:after="0" w:line="240" w:lineRule="auto"/>
        <w:jc w:val="both"/>
        <w:rPr>
          <w:rFonts w:ascii="Times New Roman" w:hAnsi="Times New Roman" w:cs="Times New Roman"/>
          <w:sz w:val="22"/>
          <w:szCs w:val="22"/>
          <w:lang w:val="en-GB"/>
        </w:rPr>
      </w:pPr>
      <w:r w:rsidRPr="00612909">
        <w:rPr>
          <w:rFonts w:ascii="Times New Roman" w:hAnsi="Times New Roman" w:cs="Times New Roman"/>
          <w:sz w:val="22"/>
          <w:szCs w:val="22"/>
          <w:lang w:val="en-GB"/>
        </w:rPr>
        <w:t>_____________</w:t>
      </w:r>
    </w:p>
    <w:p w14:paraId="1A0609C2" w14:textId="77777777" w:rsidR="00612909" w:rsidRPr="00612909" w:rsidRDefault="00612909" w:rsidP="00612909">
      <w:pPr>
        <w:spacing w:after="0" w:line="240" w:lineRule="auto"/>
        <w:jc w:val="both"/>
        <w:rPr>
          <w:rFonts w:ascii="Times New Roman" w:hAnsi="Times New Roman" w:cs="Times New Roman"/>
          <w:sz w:val="24"/>
          <w:szCs w:val="24"/>
          <w:lang w:val="en-GB"/>
        </w:rPr>
      </w:pPr>
    </w:p>
    <w:p w14:paraId="67A7E714" w14:textId="77777777" w:rsidR="00E54AA1" w:rsidRPr="00612909" w:rsidRDefault="00E54AA1" w:rsidP="00612909">
      <w:pPr>
        <w:spacing w:line="240" w:lineRule="auto"/>
        <w:rPr>
          <w:rFonts w:ascii="Times New Roman" w:hAnsi="Times New Roman" w:cs="Times New Roman"/>
          <w:sz w:val="24"/>
          <w:szCs w:val="24"/>
        </w:rPr>
      </w:pPr>
    </w:p>
    <w:sectPr w:rsidR="00E54AA1" w:rsidRPr="00612909" w:rsidSect="00612909">
      <w:pgSz w:w="12240" w:h="15840"/>
      <w:pgMar w:top="1440" w:right="1041" w:bottom="1440"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 w15:restartNumberingAfterBreak="0">
    <w:nsid w:val="46666964"/>
    <w:multiLevelType w:val="multilevel"/>
    <w:tmpl w:val="21D070C2"/>
    <w:lvl w:ilvl="0">
      <w:start w:val="5"/>
      <w:numFmt w:val="decimal"/>
      <w:lvlText w:val="%1."/>
      <w:lvlJc w:val="left"/>
      <w:pPr>
        <w:ind w:left="360" w:hanging="360"/>
      </w:pPr>
      <w:rPr>
        <w:rFonts w:hint="default"/>
      </w:rPr>
    </w:lvl>
    <w:lvl w:ilvl="1">
      <w:start w:val="1"/>
      <w:numFmt w:val="decimal"/>
      <w:lvlText w:val="%1.%2."/>
      <w:lvlJc w:val="left"/>
      <w:pPr>
        <w:ind w:left="1473" w:hanging="360"/>
      </w:pPr>
      <w:rPr>
        <w:rFonts w:hint="default"/>
        <w:b w:val="0"/>
      </w:rPr>
    </w:lvl>
    <w:lvl w:ilvl="2">
      <w:start w:val="1"/>
      <w:numFmt w:val="decimal"/>
      <w:lvlText w:val="%1.%2.%3."/>
      <w:lvlJc w:val="left"/>
      <w:pPr>
        <w:ind w:left="2946" w:hanging="720"/>
      </w:pPr>
      <w:rPr>
        <w:rFonts w:hint="default"/>
      </w:rPr>
    </w:lvl>
    <w:lvl w:ilvl="3">
      <w:start w:val="1"/>
      <w:numFmt w:val="decimal"/>
      <w:lvlText w:val="%1.%2.%3.%4."/>
      <w:lvlJc w:val="left"/>
      <w:pPr>
        <w:ind w:left="4059" w:hanging="72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6645" w:hanging="108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231" w:hanging="1440"/>
      </w:pPr>
      <w:rPr>
        <w:rFonts w:hint="default"/>
      </w:rPr>
    </w:lvl>
    <w:lvl w:ilvl="8">
      <w:start w:val="1"/>
      <w:numFmt w:val="decimal"/>
      <w:lvlText w:val="%1.%2.%3.%4.%5.%6.%7.%8.%9."/>
      <w:lvlJc w:val="left"/>
      <w:pPr>
        <w:ind w:left="10704" w:hanging="1800"/>
      </w:pPr>
      <w:rPr>
        <w:rFonts w:hint="default"/>
      </w:rPr>
    </w:lvl>
  </w:abstractNum>
  <w:num w:numId="1" w16cid:durableId="2099132315">
    <w:abstractNumId w:val="0"/>
  </w:num>
  <w:num w:numId="2" w16cid:durableId="81279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909"/>
    <w:rsid w:val="000C67A3"/>
    <w:rsid w:val="00612909"/>
    <w:rsid w:val="006C722E"/>
    <w:rsid w:val="00935363"/>
    <w:rsid w:val="00AF2FFF"/>
    <w:rsid w:val="00E051F4"/>
    <w:rsid w:val="00E2358D"/>
    <w:rsid w:val="00E54AA1"/>
    <w:rsid w:val="00E854F3"/>
    <w:rsid w:val="00F906CF"/>
    <w:rsid w:val="00FE2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E132"/>
  <w15:chartTrackingRefBased/>
  <w15:docId w15:val="{285D65ED-9768-412C-B9D8-E1456BD0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90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12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2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29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29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29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29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29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29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29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909"/>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612909"/>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612909"/>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612909"/>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12909"/>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12909"/>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12909"/>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12909"/>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12909"/>
    <w:rPr>
      <w:rFonts w:eastAsiaTheme="majorEastAsia" w:cstheme="majorBidi"/>
      <w:color w:val="272727" w:themeColor="text1" w:themeTint="D8"/>
      <w:lang w:val="en-GB"/>
    </w:rPr>
  </w:style>
  <w:style w:type="paragraph" w:styleId="Title">
    <w:name w:val="Title"/>
    <w:basedOn w:val="Normal"/>
    <w:next w:val="Normal"/>
    <w:link w:val="TitleChar"/>
    <w:qFormat/>
    <w:rsid w:val="00612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2909"/>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6129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2909"/>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612909"/>
    <w:pPr>
      <w:spacing w:before="160"/>
      <w:jc w:val="center"/>
    </w:pPr>
    <w:rPr>
      <w:i/>
      <w:iCs/>
      <w:color w:val="404040" w:themeColor="text1" w:themeTint="BF"/>
    </w:rPr>
  </w:style>
  <w:style w:type="character" w:customStyle="1" w:styleId="QuoteChar">
    <w:name w:val="Quote Char"/>
    <w:basedOn w:val="DefaultParagraphFont"/>
    <w:link w:val="Quote"/>
    <w:uiPriority w:val="29"/>
    <w:rsid w:val="00612909"/>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12909"/>
    <w:pPr>
      <w:ind w:left="720"/>
      <w:contextualSpacing/>
    </w:pPr>
  </w:style>
  <w:style w:type="character" w:styleId="IntenseEmphasis">
    <w:name w:val="Intense Emphasis"/>
    <w:basedOn w:val="DefaultParagraphFont"/>
    <w:uiPriority w:val="21"/>
    <w:qFormat/>
    <w:rsid w:val="00612909"/>
    <w:rPr>
      <w:i/>
      <w:iCs/>
      <w:color w:val="0F4761" w:themeColor="accent1" w:themeShade="BF"/>
    </w:rPr>
  </w:style>
  <w:style w:type="paragraph" w:styleId="IntenseQuote">
    <w:name w:val="Intense Quote"/>
    <w:basedOn w:val="Normal"/>
    <w:next w:val="Normal"/>
    <w:link w:val="IntenseQuoteChar"/>
    <w:uiPriority w:val="30"/>
    <w:qFormat/>
    <w:rsid w:val="00612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2909"/>
    <w:rPr>
      <w:i/>
      <w:iCs/>
      <w:color w:val="0F4761" w:themeColor="accent1" w:themeShade="BF"/>
      <w:lang w:val="en-GB"/>
    </w:rPr>
  </w:style>
  <w:style w:type="character" w:styleId="IntenseReference">
    <w:name w:val="Intense Reference"/>
    <w:basedOn w:val="DefaultParagraphFont"/>
    <w:uiPriority w:val="32"/>
    <w:qFormat/>
    <w:rsid w:val="0061290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12909"/>
    <w:rPr>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1290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12909"/>
    <w:rPr>
      <w:rFonts w:eastAsiaTheme="minorEastAsia"/>
      <w:kern w:val="0"/>
      <w:sz w:val="21"/>
      <w:szCs w:val="20"/>
      <w:lang w:eastAsia="lt-LT"/>
      <w14:ligatures w14:val="none"/>
    </w:rPr>
  </w:style>
  <w:style w:type="paragraph" w:styleId="TOCHeading">
    <w:name w:val="TOC Heading"/>
    <w:aliases w:val="1.1.1 List paragraph"/>
    <w:basedOn w:val="ListParagraph"/>
    <w:next w:val="Normal"/>
    <w:uiPriority w:val="39"/>
    <w:unhideWhenUsed/>
    <w:qFormat/>
    <w:rsid w:val="00612909"/>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21849</Words>
  <Characters>12454</Characters>
  <Application>Microsoft Office Word</Application>
  <DocSecurity>0</DocSecurity>
  <Lines>103</Lines>
  <Paragraphs>68</Paragraphs>
  <ScaleCrop>false</ScaleCrop>
  <Company/>
  <LinksUpToDate>false</LinksUpToDate>
  <CharactersWithSpaces>34235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6</cp:revision>
  <dcterms:created xsi:type="dcterms:W3CDTF">2025-02-03T12:51:00Z</dcterms:created>
  <dcterms:modified xsi:type="dcterms:W3CDTF">2025-02-05T11:50:00Z</dcterms:modified>
</cp:coreProperties>
</file>